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722B6" w14:textId="10D1B693" w:rsidR="009E313C" w:rsidRPr="00BF1FB0" w:rsidRDefault="00625412" w:rsidP="00A206D6">
      <w:pPr>
        <w:tabs>
          <w:tab w:val="left" w:pos="3304"/>
        </w:tabs>
        <w:jc w:val="center"/>
        <w:rPr>
          <w:rFonts w:ascii="Calibri" w:eastAsia="Calibri" w:hAnsi="Calibri" w:cs="Calibri"/>
          <w:b/>
          <w:sz w:val="28"/>
          <w:szCs w:val="28"/>
          <w:lang w:val="en-US" w:eastAsia="en-US"/>
        </w:rPr>
      </w:pPr>
      <w:r w:rsidRPr="00BF1FB0">
        <w:rPr>
          <w:rFonts w:ascii="Calibri" w:eastAsia="Calibri" w:hAnsi="Calibri" w:cs="Calibri"/>
          <w:b/>
          <w:sz w:val="28"/>
          <w:szCs w:val="28"/>
          <w:lang w:val="en-US" w:eastAsia="en-US"/>
        </w:rPr>
        <w:t xml:space="preserve">The 80th anniversary of </w:t>
      </w:r>
      <w:r w:rsidR="00452D72">
        <w:rPr>
          <w:rFonts w:ascii="Calibri" w:eastAsia="Calibri" w:hAnsi="Calibri" w:cs="Calibri"/>
          <w:b/>
          <w:sz w:val="28"/>
          <w:szCs w:val="28"/>
          <w:lang w:val="en-US" w:eastAsia="en-US"/>
        </w:rPr>
        <w:t>PETRO</w:t>
      </w:r>
      <w:r w:rsidR="009B55D0">
        <w:rPr>
          <w:rFonts w:ascii="Calibri" w:eastAsia="Calibri" w:hAnsi="Calibri" w:cs="Calibri"/>
          <w:b/>
          <w:sz w:val="28"/>
          <w:szCs w:val="28"/>
          <w:lang w:val="en-US" w:eastAsia="en-US"/>
        </w:rPr>
        <w:t>F</w:t>
      </w:r>
      <w:r w:rsidRPr="00BF1FB0">
        <w:rPr>
          <w:rFonts w:ascii="Calibri" w:eastAsia="Calibri" w:hAnsi="Calibri" w:cs="Calibri"/>
          <w:b/>
          <w:sz w:val="28"/>
          <w:szCs w:val="28"/>
          <w:lang w:val="en-US" w:eastAsia="en-US"/>
        </w:rPr>
        <w:t xml:space="preserve"> on the Chinese market</w:t>
      </w:r>
    </w:p>
    <w:p w14:paraId="68AB75C2" w14:textId="58444D12" w:rsidR="009E313C" w:rsidRPr="00BF1FB0" w:rsidRDefault="001969B4" w:rsidP="009E313C">
      <w:pPr>
        <w:jc w:val="right"/>
        <w:rPr>
          <w:rFonts w:ascii="Calibri" w:eastAsia="Calibri" w:hAnsi="Calibri" w:cs="Calibri"/>
          <w:i/>
          <w:sz w:val="22"/>
          <w:szCs w:val="22"/>
          <w:lang w:val="en-US" w:eastAsia="en-US"/>
        </w:rPr>
      </w:pPr>
      <w:r w:rsidRPr="00BF1FB0">
        <w:rPr>
          <w:rFonts w:ascii="Calibri" w:eastAsia="Calibri" w:hAnsi="Calibri" w:cs="Calibri"/>
          <w:i/>
          <w:sz w:val="22"/>
          <w:szCs w:val="22"/>
          <w:lang w:val="en-US" w:eastAsia="en-US"/>
        </w:rPr>
        <w:t>Da</w:t>
      </w:r>
      <w:r w:rsidR="00625412" w:rsidRPr="00BF1FB0">
        <w:rPr>
          <w:rFonts w:ascii="Calibri" w:eastAsia="Calibri" w:hAnsi="Calibri" w:cs="Calibri"/>
          <w:i/>
          <w:sz w:val="22"/>
          <w:szCs w:val="22"/>
          <w:lang w:val="en-US" w:eastAsia="en-US"/>
        </w:rPr>
        <w:t>te</w:t>
      </w:r>
      <w:r w:rsidRPr="00BF1FB0">
        <w:rPr>
          <w:rFonts w:ascii="Calibri" w:eastAsia="Calibri" w:hAnsi="Calibri" w:cs="Calibri"/>
          <w:i/>
          <w:sz w:val="22"/>
          <w:szCs w:val="22"/>
          <w:lang w:val="en-US" w:eastAsia="en-US"/>
        </w:rPr>
        <w:t>:</w:t>
      </w:r>
      <w:r w:rsidR="00BB3A51" w:rsidRPr="00BF1FB0">
        <w:rPr>
          <w:rFonts w:ascii="Calibri" w:eastAsia="Calibri" w:hAnsi="Calibri" w:cs="Calibri"/>
          <w:i/>
          <w:sz w:val="22"/>
          <w:szCs w:val="22"/>
          <w:lang w:val="en-US" w:eastAsia="en-US"/>
        </w:rPr>
        <w:t xml:space="preserve"> </w:t>
      </w:r>
      <w:r w:rsidR="00197169" w:rsidRPr="00BF1FB0">
        <w:rPr>
          <w:rFonts w:ascii="Calibri" w:eastAsia="Calibri" w:hAnsi="Calibri" w:cs="Calibri"/>
          <w:b/>
          <w:bCs/>
          <w:i/>
          <w:sz w:val="22"/>
          <w:szCs w:val="22"/>
          <w:lang w:val="en-US" w:eastAsia="en-US"/>
        </w:rPr>
        <w:t>31</w:t>
      </w:r>
      <w:r w:rsidR="001B52F0" w:rsidRPr="00BF1FB0">
        <w:rPr>
          <w:rFonts w:ascii="Calibri" w:eastAsia="Calibri" w:hAnsi="Calibri" w:cs="Calibri"/>
          <w:b/>
          <w:bCs/>
          <w:i/>
          <w:sz w:val="22"/>
          <w:szCs w:val="22"/>
          <w:lang w:val="en-US" w:eastAsia="en-US"/>
        </w:rPr>
        <w:t>.</w:t>
      </w:r>
      <w:r w:rsidR="003818E0" w:rsidRPr="00BF1FB0">
        <w:rPr>
          <w:rFonts w:ascii="Calibri" w:eastAsia="Calibri" w:hAnsi="Calibri" w:cs="Calibri"/>
          <w:b/>
          <w:bCs/>
          <w:i/>
          <w:sz w:val="22"/>
          <w:szCs w:val="22"/>
          <w:lang w:val="en-US" w:eastAsia="en-US"/>
        </w:rPr>
        <w:t xml:space="preserve"> </w:t>
      </w:r>
      <w:r w:rsidR="001B52F0" w:rsidRPr="00BF1FB0">
        <w:rPr>
          <w:rFonts w:ascii="Calibri" w:eastAsia="Calibri" w:hAnsi="Calibri" w:cs="Calibri"/>
          <w:b/>
          <w:bCs/>
          <w:i/>
          <w:sz w:val="22"/>
          <w:szCs w:val="22"/>
          <w:lang w:val="en-US" w:eastAsia="en-US"/>
        </w:rPr>
        <w:t>8.</w:t>
      </w:r>
      <w:r w:rsidR="003818E0" w:rsidRPr="00BF1FB0">
        <w:rPr>
          <w:rFonts w:ascii="Calibri" w:eastAsia="Calibri" w:hAnsi="Calibri" w:cs="Calibri"/>
          <w:b/>
          <w:bCs/>
          <w:i/>
          <w:sz w:val="22"/>
          <w:szCs w:val="22"/>
          <w:lang w:val="en-US" w:eastAsia="en-US"/>
        </w:rPr>
        <w:t xml:space="preserve"> </w:t>
      </w:r>
      <w:r w:rsidR="001B52F0" w:rsidRPr="00BF1FB0">
        <w:rPr>
          <w:rFonts w:ascii="Calibri" w:eastAsia="Calibri" w:hAnsi="Calibri" w:cs="Calibri"/>
          <w:b/>
          <w:bCs/>
          <w:i/>
          <w:sz w:val="22"/>
          <w:szCs w:val="22"/>
          <w:lang w:val="en-US" w:eastAsia="en-US"/>
        </w:rPr>
        <w:t>2020</w:t>
      </w:r>
    </w:p>
    <w:p w14:paraId="14D184EC" w14:textId="00B8B010" w:rsidR="009E313C" w:rsidRPr="00BF1FB0" w:rsidRDefault="001B52F0" w:rsidP="009E313C">
      <w:pPr>
        <w:jc w:val="right"/>
        <w:rPr>
          <w:rFonts w:ascii="Calibri" w:eastAsia="Calibri" w:hAnsi="Calibri" w:cs="Calibri"/>
          <w:i/>
          <w:sz w:val="22"/>
          <w:szCs w:val="22"/>
          <w:lang w:val="en-US" w:eastAsia="en-US"/>
        </w:rPr>
      </w:pPr>
      <w:r w:rsidRPr="00BF1FB0">
        <w:rPr>
          <w:rFonts w:ascii="Calibri" w:eastAsia="Calibri" w:hAnsi="Calibri" w:cs="Calibri"/>
          <w:i/>
          <w:sz w:val="22"/>
          <w:szCs w:val="22"/>
          <w:lang w:val="en-US" w:eastAsia="en-US"/>
        </w:rPr>
        <w:t>Aut</w:t>
      </w:r>
      <w:r w:rsidR="00D74966">
        <w:rPr>
          <w:rFonts w:ascii="Calibri" w:eastAsia="Calibri" w:hAnsi="Calibri" w:cs="Calibri"/>
          <w:i/>
          <w:sz w:val="22"/>
          <w:szCs w:val="22"/>
          <w:lang w:val="en-US" w:eastAsia="en-US"/>
        </w:rPr>
        <w:t>h</w:t>
      </w:r>
      <w:r w:rsidRPr="00BF1FB0">
        <w:rPr>
          <w:rFonts w:ascii="Calibri" w:eastAsia="Calibri" w:hAnsi="Calibri" w:cs="Calibri"/>
          <w:i/>
          <w:sz w:val="22"/>
          <w:szCs w:val="22"/>
          <w:lang w:val="en-US" w:eastAsia="en-US"/>
        </w:rPr>
        <w:t xml:space="preserve">or: PETROF, </w:t>
      </w:r>
      <w:proofErr w:type="spellStart"/>
      <w:r w:rsidRPr="00BF1FB0">
        <w:rPr>
          <w:rFonts w:ascii="Calibri" w:eastAsia="Calibri" w:hAnsi="Calibri" w:cs="Calibri"/>
          <w:i/>
          <w:sz w:val="22"/>
          <w:szCs w:val="22"/>
          <w:lang w:val="en-US" w:eastAsia="en-US"/>
        </w:rPr>
        <w:t>spol</w:t>
      </w:r>
      <w:proofErr w:type="spellEnd"/>
      <w:r w:rsidRPr="00BF1FB0">
        <w:rPr>
          <w:rFonts w:ascii="Calibri" w:eastAsia="Calibri" w:hAnsi="Calibri" w:cs="Calibri"/>
          <w:i/>
          <w:sz w:val="22"/>
          <w:szCs w:val="22"/>
          <w:lang w:val="en-US" w:eastAsia="en-US"/>
        </w:rPr>
        <w:t xml:space="preserve">. </w:t>
      </w:r>
      <w:proofErr w:type="gramStart"/>
      <w:r w:rsidRPr="00BF1FB0">
        <w:rPr>
          <w:rFonts w:ascii="Calibri" w:eastAsia="Calibri" w:hAnsi="Calibri" w:cs="Calibri"/>
          <w:i/>
          <w:sz w:val="22"/>
          <w:szCs w:val="22"/>
          <w:lang w:val="en-US" w:eastAsia="en-US"/>
        </w:rPr>
        <w:t>s</w:t>
      </w:r>
      <w:proofErr w:type="gramEnd"/>
      <w:r w:rsidRPr="00BF1FB0">
        <w:rPr>
          <w:rFonts w:ascii="Calibri" w:eastAsia="Calibri" w:hAnsi="Calibri" w:cs="Calibri"/>
          <w:i/>
          <w:sz w:val="22"/>
          <w:szCs w:val="22"/>
          <w:lang w:val="en-US" w:eastAsia="en-US"/>
        </w:rPr>
        <w:t> </w:t>
      </w:r>
      <w:proofErr w:type="spellStart"/>
      <w:r w:rsidRPr="00BF1FB0">
        <w:rPr>
          <w:rFonts w:ascii="Calibri" w:eastAsia="Calibri" w:hAnsi="Calibri" w:cs="Calibri"/>
          <w:i/>
          <w:sz w:val="22"/>
          <w:szCs w:val="22"/>
          <w:lang w:val="en-US" w:eastAsia="en-US"/>
        </w:rPr>
        <w:t>r.o</w:t>
      </w:r>
      <w:proofErr w:type="spellEnd"/>
      <w:r w:rsidRPr="00BF1FB0">
        <w:rPr>
          <w:rFonts w:ascii="Calibri" w:eastAsia="Calibri" w:hAnsi="Calibri" w:cs="Calibri"/>
          <w:i/>
          <w:sz w:val="22"/>
          <w:szCs w:val="22"/>
          <w:lang w:val="en-US" w:eastAsia="en-US"/>
        </w:rPr>
        <w:t>.</w:t>
      </w:r>
    </w:p>
    <w:p w14:paraId="44E5055C" w14:textId="3B46D859" w:rsidR="00A94A7F" w:rsidRPr="00BF1FB0" w:rsidRDefault="00625412" w:rsidP="002E3C1B">
      <w:pPr>
        <w:pBdr>
          <w:bottom w:val="single" w:sz="4" w:space="1" w:color="auto"/>
        </w:pBdr>
        <w:ind w:left="1134" w:firstLine="567"/>
        <w:jc w:val="right"/>
        <w:rPr>
          <w:rFonts w:ascii="Calibri" w:eastAsia="Calibri" w:hAnsi="Calibri" w:cs="Calibri"/>
          <w:sz w:val="22"/>
          <w:szCs w:val="22"/>
          <w:u w:val="single"/>
          <w:lang w:val="en-US" w:eastAsia="en-US"/>
        </w:rPr>
      </w:pPr>
      <w:r w:rsidRPr="00BF1FB0">
        <w:rPr>
          <w:rFonts w:ascii="Calibri" w:eastAsia="Calibri" w:hAnsi="Calibri" w:cs="Calibri"/>
          <w:i/>
          <w:sz w:val="22"/>
          <w:szCs w:val="22"/>
          <w:lang w:val="en-US" w:eastAsia="en-US"/>
        </w:rPr>
        <w:t>Contact</w:t>
      </w:r>
      <w:r w:rsidR="001B52F0" w:rsidRPr="00BF1FB0">
        <w:rPr>
          <w:rFonts w:ascii="Calibri" w:eastAsia="Calibri" w:hAnsi="Calibri" w:cs="Calibri"/>
          <w:i/>
          <w:sz w:val="22"/>
          <w:szCs w:val="22"/>
          <w:lang w:val="en-US" w:eastAsia="en-US"/>
        </w:rPr>
        <w:t xml:space="preserve">: </w:t>
      </w:r>
      <w:r w:rsidR="005065E6" w:rsidRPr="00BF1FB0">
        <w:rPr>
          <w:rFonts w:ascii="Calibri" w:eastAsia="Calibri" w:hAnsi="Calibri" w:cs="Calibri"/>
          <w:i/>
          <w:sz w:val="22"/>
          <w:szCs w:val="22"/>
          <w:lang w:val="en-US" w:eastAsia="en-US"/>
        </w:rPr>
        <w:t>Adam Prousek</w:t>
      </w:r>
      <w:r w:rsidR="00E4784C" w:rsidRPr="00BF1FB0">
        <w:rPr>
          <w:rFonts w:ascii="Calibri" w:eastAsia="Calibri" w:hAnsi="Calibri" w:cs="Calibri"/>
          <w:i/>
          <w:sz w:val="22"/>
          <w:szCs w:val="22"/>
          <w:lang w:val="en-US" w:eastAsia="en-US"/>
        </w:rPr>
        <w:t xml:space="preserve"> (</w:t>
      </w:r>
      <w:r w:rsidR="00516CF1" w:rsidRPr="00BF1FB0">
        <w:rPr>
          <w:rFonts w:asciiTheme="minorHAnsi" w:hAnsiTheme="minorHAnsi" w:cstheme="minorHAnsi"/>
          <w:bCs/>
          <w:i/>
          <w:sz w:val="22"/>
          <w:szCs w:val="22"/>
          <w:lang w:val="en-US"/>
        </w:rPr>
        <w:t>Chief Representative of PETROF China</w:t>
      </w:r>
      <w:r w:rsidR="00E4784C" w:rsidRPr="00BF1FB0">
        <w:rPr>
          <w:rFonts w:ascii="Calibri" w:eastAsia="Calibri" w:hAnsi="Calibri" w:cs="Calibri"/>
          <w:i/>
          <w:sz w:val="22"/>
          <w:szCs w:val="22"/>
          <w:lang w:val="en-US" w:eastAsia="en-US"/>
        </w:rPr>
        <w:t>)</w:t>
      </w:r>
      <w:r w:rsidR="001B52F0" w:rsidRPr="00BF1FB0">
        <w:rPr>
          <w:rFonts w:ascii="Calibri" w:eastAsia="Calibri" w:hAnsi="Calibri" w:cs="Calibri"/>
          <w:i/>
          <w:sz w:val="22"/>
          <w:szCs w:val="22"/>
          <w:lang w:val="en-US" w:eastAsia="en-US"/>
        </w:rPr>
        <w:t xml:space="preserve">; </w:t>
      </w:r>
      <w:hyperlink r:id="rId9" w:history="1">
        <w:r w:rsidR="005065E6" w:rsidRPr="00BF1FB0">
          <w:rPr>
            <w:rStyle w:val="Hypertextovodkaz"/>
            <w:rFonts w:ascii="Calibri" w:eastAsia="Calibri" w:hAnsi="Calibri" w:cs="Calibri"/>
            <w:i/>
            <w:sz w:val="22"/>
            <w:szCs w:val="22"/>
            <w:lang w:val="en-US" w:eastAsia="en-US"/>
          </w:rPr>
          <w:t>prousek@petrof.com</w:t>
        </w:r>
      </w:hyperlink>
      <w:r w:rsidR="001B52F0" w:rsidRPr="00BF1FB0">
        <w:rPr>
          <w:rFonts w:ascii="Calibri" w:eastAsia="Calibri" w:hAnsi="Calibri" w:cs="Calibri"/>
          <w:i/>
          <w:sz w:val="22"/>
          <w:szCs w:val="22"/>
          <w:lang w:val="en-US" w:eastAsia="en-US"/>
        </w:rPr>
        <w:t>; +420</w:t>
      </w:r>
      <w:r w:rsidR="005065E6" w:rsidRPr="00BF1FB0">
        <w:rPr>
          <w:rFonts w:ascii="Calibri" w:eastAsia="Calibri" w:hAnsi="Calibri" w:cs="Calibri"/>
          <w:i/>
          <w:sz w:val="22"/>
          <w:szCs w:val="22"/>
          <w:lang w:val="en-US" w:eastAsia="en-US"/>
        </w:rPr>
        <w:t> </w:t>
      </w:r>
      <w:r w:rsidR="001B52F0" w:rsidRPr="00BF1FB0">
        <w:rPr>
          <w:rFonts w:ascii="Calibri" w:eastAsia="Calibri" w:hAnsi="Calibri" w:cs="Calibri"/>
          <w:i/>
          <w:sz w:val="22"/>
          <w:szCs w:val="22"/>
          <w:lang w:val="en-US" w:eastAsia="en-US"/>
        </w:rPr>
        <w:t>7</w:t>
      </w:r>
      <w:r w:rsidR="005065E6" w:rsidRPr="00BF1FB0">
        <w:rPr>
          <w:rFonts w:ascii="Calibri" w:eastAsia="Calibri" w:hAnsi="Calibri" w:cs="Calibri"/>
          <w:i/>
          <w:sz w:val="22"/>
          <w:szCs w:val="22"/>
          <w:lang w:val="en-US" w:eastAsia="en-US"/>
        </w:rPr>
        <w:t>24 008 756</w:t>
      </w:r>
    </w:p>
    <w:p w14:paraId="210B7A08" w14:textId="10EC2944" w:rsidR="003F44C1" w:rsidRPr="00BF1FB0" w:rsidRDefault="003F44C1" w:rsidP="00C44765">
      <w:pPr>
        <w:spacing w:after="200"/>
        <w:jc w:val="both"/>
        <w:rPr>
          <w:rFonts w:ascii="Calibri" w:eastAsia="Calibri" w:hAnsi="Calibri" w:cs="Calibri"/>
          <w:sz w:val="22"/>
          <w:szCs w:val="22"/>
          <w:lang w:val="en-US" w:eastAsia="en-US"/>
        </w:rPr>
      </w:pPr>
    </w:p>
    <w:p w14:paraId="62228FAA" w14:textId="6F86B996"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The PETROF family company is the largest European manufacturer of acoustic grand pianos and upright pianos. This year, we celebrate the 80th anniv</w:t>
      </w:r>
      <w:bookmarkStart w:id="0" w:name="_GoBack"/>
      <w:bookmarkEnd w:id="0"/>
      <w:r w:rsidRPr="00E251E1">
        <w:rPr>
          <w:rFonts w:ascii="Calibri" w:eastAsia="Calibri" w:hAnsi="Calibri" w:cs="Calibri"/>
          <w:sz w:val="22"/>
          <w:szCs w:val="22"/>
          <w:lang w:val="en-US" w:eastAsia="en-US"/>
        </w:rPr>
        <w:t xml:space="preserve">ersary of the first instrument expedition to China, which was a rarity in the 1940s. At the time, nobody could tell that 80 years later, this distant land will be the main </w:t>
      </w:r>
      <w:r>
        <w:rPr>
          <w:rFonts w:ascii="Calibri" w:eastAsia="Calibri" w:hAnsi="Calibri" w:cs="Calibri"/>
          <w:sz w:val="22"/>
          <w:szCs w:val="22"/>
          <w:lang w:val="en-US" w:eastAsia="en-US"/>
        </w:rPr>
        <w:t>customer</w:t>
      </w:r>
      <w:r w:rsidRPr="00E251E1">
        <w:rPr>
          <w:rFonts w:ascii="Calibri" w:eastAsia="Calibri" w:hAnsi="Calibri" w:cs="Calibri"/>
          <w:sz w:val="22"/>
          <w:szCs w:val="22"/>
          <w:lang w:val="en-US" w:eastAsia="en-US"/>
        </w:rPr>
        <w:t xml:space="preserve"> of the 65 countries to which PETROF instruments travel. Of course, there were countless obstacles on our long way to the top worldwide companies.</w:t>
      </w:r>
    </w:p>
    <w:p w14:paraId="62EE47B8" w14:textId="4EB2737D"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 xml:space="preserve">For a long time, PETROF business relations with China were </w:t>
      </w:r>
      <w:r>
        <w:rPr>
          <w:rFonts w:ascii="Calibri" w:eastAsia="Calibri" w:hAnsi="Calibri" w:cs="Calibri"/>
          <w:sz w:val="22"/>
          <w:szCs w:val="22"/>
          <w:lang w:val="en-US" w:eastAsia="en-US"/>
        </w:rPr>
        <w:t>planned by the</w:t>
      </w:r>
      <w:r w:rsidRPr="00E251E1">
        <w:rPr>
          <w:rFonts w:ascii="Calibri" w:eastAsia="Calibri" w:hAnsi="Calibri" w:cs="Calibri"/>
          <w:sz w:val="22"/>
          <w:szCs w:val="22"/>
          <w:lang w:val="en-US" w:eastAsia="en-US"/>
        </w:rPr>
        <w:t xml:space="preserve"> distributor in Hong Kong. It was not until the new millennium that Zuzana Ceralová Petrofová, a representative of the fifth generation of the Petrof family, decided to establish closer relations with China and address the market directly. After several years of market research, we created a competitive business plan and found the most suitable partner for long-term cooperation. </w:t>
      </w:r>
      <w:r w:rsidR="008839AE" w:rsidRPr="008839AE">
        <w:rPr>
          <w:rFonts w:ascii="Calibri" w:eastAsia="Calibri" w:hAnsi="Calibri" w:cs="Calibri"/>
          <w:sz w:val="22"/>
          <w:szCs w:val="22"/>
          <w:lang w:val="en-US" w:eastAsia="en-US"/>
        </w:rPr>
        <w:t>This partnership persisted for a remarkable 18 years and is continually developing.</w:t>
      </w:r>
    </w:p>
    <w:p w14:paraId="6A424B50" w14:textId="1EEF623E"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 xml:space="preserve">The market </w:t>
      </w:r>
      <w:r w:rsidR="00026D5A">
        <w:rPr>
          <w:rFonts w:ascii="Calibri" w:eastAsia="Calibri" w:hAnsi="Calibri" w:cs="Calibri"/>
          <w:sz w:val="22"/>
          <w:szCs w:val="22"/>
          <w:lang w:val="en-US" w:eastAsia="en-US"/>
        </w:rPr>
        <w:t xml:space="preserve">in China </w:t>
      </w:r>
      <w:r w:rsidRPr="00E251E1">
        <w:rPr>
          <w:rFonts w:ascii="Calibri" w:eastAsia="Calibri" w:hAnsi="Calibri" w:cs="Calibri"/>
          <w:sz w:val="22"/>
          <w:szCs w:val="22"/>
          <w:lang w:val="en-US" w:eastAsia="en-US"/>
        </w:rPr>
        <w:t xml:space="preserve">is still an unknown territory for a great </w:t>
      </w:r>
      <w:r w:rsidR="008839AE">
        <w:rPr>
          <w:rFonts w:ascii="Calibri" w:eastAsia="Calibri" w:hAnsi="Calibri" w:cs="Calibri"/>
          <w:sz w:val="22"/>
          <w:szCs w:val="22"/>
          <w:lang w:val="en-US" w:eastAsia="en-US"/>
        </w:rPr>
        <w:t>number of</w:t>
      </w:r>
      <w:r w:rsidRPr="00E251E1">
        <w:rPr>
          <w:rFonts w:ascii="Calibri" w:eastAsia="Calibri" w:hAnsi="Calibri" w:cs="Calibri"/>
          <w:sz w:val="22"/>
          <w:szCs w:val="22"/>
          <w:lang w:val="en-US" w:eastAsia="en-US"/>
        </w:rPr>
        <w:t xml:space="preserve"> European companies that fear to enter this market. </w:t>
      </w:r>
      <w:proofErr w:type="gramStart"/>
      <w:r w:rsidRPr="00E251E1">
        <w:rPr>
          <w:rFonts w:ascii="Calibri" w:eastAsia="Calibri" w:hAnsi="Calibri" w:cs="Calibri"/>
          <w:sz w:val="22"/>
          <w:szCs w:val="22"/>
          <w:lang w:val="en-US" w:eastAsia="en-US"/>
        </w:rPr>
        <w:t>As Zuzana Ceralová Petrofová states: “Naturally, every market has its characteristics, and the Chinese one is no exception.</w:t>
      </w:r>
      <w:proofErr w:type="gramEnd"/>
      <w:r w:rsidRPr="00E251E1">
        <w:rPr>
          <w:rFonts w:ascii="Calibri" w:eastAsia="Calibri" w:hAnsi="Calibri" w:cs="Calibri"/>
          <w:sz w:val="22"/>
          <w:szCs w:val="22"/>
          <w:lang w:val="en-US" w:eastAsia="en-US"/>
        </w:rPr>
        <w:t xml:space="preserve"> Our accomplishments in this market are based </w:t>
      </w:r>
      <w:proofErr w:type="gramStart"/>
      <w:r w:rsidRPr="00E251E1">
        <w:rPr>
          <w:rFonts w:ascii="Calibri" w:eastAsia="Calibri" w:hAnsi="Calibri" w:cs="Calibri"/>
          <w:sz w:val="22"/>
          <w:szCs w:val="22"/>
          <w:lang w:val="en-US" w:eastAsia="en-US"/>
        </w:rPr>
        <w:t>on</w:t>
      </w:r>
      <w:proofErr w:type="gramEnd"/>
      <w:r w:rsidRPr="00E251E1">
        <w:rPr>
          <w:rFonts w:ascii="Calibri" w:eastAsia="Calibri" w:hAnsi="Calibri" w:cs="Calibri"/>
          <w:sz w:val="22"/>
          <w:szCs w:val="22"/>
          <w:lang w:val="en-US" w:eastAsia="en-US"/>
        </w:rPr>
        <w:t xml:space="preserve"> our acceptance and respect for the cultural differences and the ability to adapt to Chinese rules. This market is not only a key </w:t>
      </w:r>
      <w:r w:rsidR="006118F4">
        <w:rPr>
          <w:rFonts w:ascii="Calibri" w:eastAsia="Calibri" w:hAnsi="Calibri" w:cs="Calibri"/>
          <w:sz w:val="22"/>
          <w:szCs w:val="22"/>
          <w:lang w:val="en-US" w:eastAsia="en-US"/>
        </w:rPr>
        <w:t>trait</w:t>
      </w:r>
      <w:r w:rsidRPr="00E251E1">
        <w:rPr>
          <w:rFonts w:ascii="Calibri" w:eastAsia="Calibri" w:hAnsi="Calibri" w:cs="Calibri"/>
          <w:sz w:val="22"/>
          <w:szCs w:val="22"/>
          <w:lang w:val="en-US" w:eastAsia="en-US"/>
        </w:rPr>
        <w:t xml:space="preserve"> of our business but also a pleasant place to look forward to. The excellent food and the unbelievable diversity of the countryside or the people in each region are the </w:t>
      </w:r>
      <w:r w:rsidR="00026D5A">
        <w:rPr>
          <w:rFonts w:ascii="Calibri" w:eastAsia="Calibri" w:hAnsi="Calibri" w:cs="Calibri"/>
          <w:sz w:val="22"/>
          <w:szCs w:val="22"/>
          <w:lang w:val="en-US" w:eastAsia="en-US"/>
        </w:rPr>
        <w:t>features</w:t>
      </w:r>
      <w:r w:rsidR="00026D5A" w:rsidRPr="00E251E1">
        <w:rPr>
          <w:rFonts w:ascii="Calibri" w:eastAsia="Calibri" w:hAnsi="Calibri" w:cs="Calibri"/>
          <w:sz w:val="22"/>
          <w:szCs w:val="22"/>
          <w:lang w:val="en-US" w:eastAsia="en-US"/>
        </w:rPr>
        <w:t xml:space="preserve"> </w:t>
      </w:r>
      <w:r w:rsidRPr="00E251E1">
        <w:rPr>
          <w:rFonts w:ascii="Calibri" w:eastAsia="Calibri" w:hAnsi="Calibri" w:cs="Calibri"/>
          <w:sz w:val="22"/>
          <w:szCs w:val="22"/>
          <w:lang w:val="en-US" w:eastAsia="en-US"/>
        </w:rPr>
        <w:t>that make this business a fascinating job.”</w:t>
      </w:r>
    </w:p>
    <w:p w14:paraId="0C50245E" w14:textId="7A2A3B0C"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It is no surprise since we have such great relations with China that in the city of Xi’an</w:t>
      </w:r>
      <w:r w:rsidR="006118F4">
        <w:rPr>
          <w:rFonts w:ascii="Calibri" w:eastAsia="Calibri" w:hAnsi="Calibri" w:cs="Calibri"/>
          <w:sz w:val="22"/>
          <w:szCs w:val="22"/>
          <w:lang w:val="en-US" w:eastAsia="en-US"/>
        </w:rPr>
        <w:t>,</w:t>
      </w:r>
      <w:r w:rsidRPr="00E251E1">
        <w:rPr>
          <w:rFonts w:ascii="Calibri" w:eastAsia="Calibri" w:hAnsi="Calibri" w:cs="Calibri"/>
          <w:sz w:val="22"/>
          <w:szCs w:val="22"/>
          <w:lang w:val="en-US" w:eastAsia="en-US"/>
        </w:rPr>
        <w:t xml:space="preserve"> a second PETROF Gallery was opened. Following the example of the Hradec </w:t>
      </w:r>
      <w:proofErr w:type="spellStart"/>
      <w:r w:rsidRPr="00E251E1">
        <w:rPr>
          <w:rFonts w:ascii="Calibri" w:eastAsia="Calibri" w:hAnsi="Calibri" w:cs="Calibri"/>
          <w:sz w:val="22"/>
          <w:szCs w:val="22"/>
          <w:lang w:val="en-US" w:eastAsia="en-US"/>
        </w:rPr>
        <w:t>Králové</w:t>
      </w:r>
      <w:proofErr w:type="spellEnd"/>
      <w:r w:rsidRPr="00E251E1">
        <w:rPr>
          <w:rFonts w:ascii="Calibri" w:eastAsia="Calibri" w:hAnsi="Calibri" w:cs="Calibri"/>
          <w:sz w:val="22"/>
          <w:szCs w:val="22"/>
          <w:lang w:val="en-US" w:eastAsia="en-US"/>
        </w:rPr>
        <w:t xml:space="preserve"> cultural center, its visitors can enjoy delicious coffee</w:t>
      </w:r>
      <w:r w:rsidR="00026D5A">
        <w:rPr>
          <w:rFonts w:ascii="Calibri" w:eastAsia="Calibri" w:hAnsi="Calibri" w:cs="Calibri"/>
          <w:sz w:val="22"/>
          <w:szCs w:val="22"/>
          <w:lang w:val="en-US" w:eastAsia="en-US"/>
        </w:rPr>
        <w:t>, p</w:t>
      </w:r>
      <w:r w:rsidRPr="00E251E1">
        <w:rPr>
          <w:rFonts w:ascii="Calibri" w:eastAsia="Calibri" w:hAnsi="Calibri" w:cs="Calibri"/>
          <w:sz w:val="22"/>
          <w:szCs w:val="22"/>
          <w:lang w:val="en-US" w:eastAsia="en-US"/>
        </w:rPr>
        <w:t xml:space="preserve">lay the entire portfolio of PETROF Brand Family pianos or </w:t>
      </w:r>
      <w:r w:rsidR="00026D5A">
        <w:rPr>
          <w:rFonts w:ascii="Calibri" w:eastAsia="Calibri" w:hAnsi="Calibri" w:cs="Calibri"/>
          <w:sz w:val="22"/>
          <w:szCs w:val="22"/>
          <w:lang w:val="en-US" w:eastAsia="en-US"/>
        </w:rPr>
        <w:t>attend</w:t>
      </w:r>
      <w:r w:rsidRPr="00E251E1">
        <w:rPr>
          <w:rFonts w:ascii="Calibri" w:eastAsia="Calibri" w:hAnsi="Calibri" w:cs="Calibri"/>
          <w:sz w:val="22"/>
          <w:szCs w:val="22"/>
          <w:lang w:val="en-US" w:eastAsia="en-US"/>
        </w:rPr>
        <w:t xml:space="preserve"> a concert.</w:t>
      </w:r>
    </w:p>
    <w:p w14:paraId="1E501F25" w14:textId="2C7A4996"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With its products, PETROF represents not only Czech craftsmanship but also Czech and European culture. This</w:t>
      </w:r>
      <w:r w:rsidR="00D77722">
        <w:rPr>
          <w:rFonts w:ascii="Calibri" w:eastAsia="Calibri" w:hAnsi="Calibri" w:cs="Calibri"/>
          <w:sz w:val="22"/>
          <w:szCs w:val="22"/>
          <w:lang w:val="en-US" w:eastAsia="en-US"/>
        </w:rPr>
        <w:t xml:space="preserve"> </w:t>
      </w:r>
      <w:r w:rsidRPr="00E251E1">
        <w:rPr>
          <w:rFonts w:ascii="Calibri" w:eastAsia="Calibri" w:hAnsi="Calibri" w:cs="Calibri"/>
          <w:sz w:val="22"/>
          <w:szCs w:val="22"/>
          <w:lang w:val="en-US" w:eastAsia="en-US"/>
        </w:rPr>
        <w:t xml:space="preserve">is </w:t>
      </w:r>
      <w:r w:rsidR="00D77722">
        <w:rPr>
          <w:rFonts w:ascii="Calibri" w:eastAsia="Calibri" w:hAnsi="Calibri" w:cs="Calibri"/>
          <w:sz w:val="22"/>
          <w:szCs w:val="22"/>
          <w:lang w:val="en-US" w:eastAsia="en-US"/>
        </w:rPr>
        <w:t>maintained</w:t>
      </w:r>
      <w:r w:rsidR="00A0028E">
        <w:rPr>
          <w:rFonts w:ascii="Calibri" w:eastAsia="Calibri" w:hAnsi="Calibri" w:cs="Calibri"/>
          <w:sz w:val="22"/>
          <w:szCs w:val="22"/>
          <w:lang w:val="en-US" w:eastAsia="en-US"/>
        </w:rPr>
        <w:t xml:space="preserve"> by</w:t>
      </w:r>
      <w:r w:rsidRPr="00E251E1">
        <w:rPr>
          <w:rFonts w:ascii="Calibri" w:eastAsia="Calibri" w:hAnsi="Calibri" w:cs="Calibri"/>
          <w:sz w:val="22"/>
          <w:szCs w:val="22"/>
          <w:lang w:val="en-US" w:eastAsia="en-US"/>
        </w:rPr>
        <w:t xml:space="preserve"> the regular organization of concert tours in </w:t>
      </w:r>
      <w:r w:rsidR="006118F4">
        <w:rPr>
          <w:rFonts w:ascii="Calibri" w:eastAsia="Calibri" w:hAnsi="Calibri" w:cs="Calibri"/>
          <w:sz w:val="22"/>
          <w:szCs w:val="22"/>
          <w:lang w:val="en-US" w:eastAsia="en-US"/>
        </w:rPr>
        <w:t>major</w:t>
      </w:r>
      <w:r w:rsidRPr="00E251E1">
        <w:rPr>
          <w:rFonts w:ascii="Calibri" w:eastAsia="Calibri" w:hAnsi="Calibri" w:cs="Calibri"/>
          <w:sz w:val="22"/>
          <w:szCs w:val="22"/>
          <w:lang w:val="en-US" w:eastAsia="en-US"/>
        </w:rPr>
        <w:t xml:space="preserve"> Chinese cities, to which they invite </w:t>
      </w:r>
      <w:r w:rsidR="006118F4">
        <w:rPr>
          <w:rFonts w:ascii="Calibri" w:eastAsia="Calibri" w:hAnsi="Calibri" w:cs="Calibri"/>
          <w:sz w:val="22"/>
          <w:szCs w:val="22"/>
          <w:lang w:val="en-US" w:eastAsia="en-US"/>
        </w:rPr>
        <w:t>famous</w:t>
      </w:r>
      <w:r w:rsidRPr="00E251E1">
        <w:rPr>
          <w:rFonts w:ascii="Calibri" w:eastAsia="Calibri" w:hAnsi="Calibri" w:cs="Calibri"/>
          <w:sz w:val="22"/>
          <w:szCs w:val="22"/>
          <w:lang w:val="en-US" w:eastAsia="en-US"/>
        </w:rPr>
        <w:t xml:space="preserve"> Czech artists. The company often cooperates with the authorities of both countries - embassies, representatives, ministries, and their agencies.</w:t>
      </w:r>
    </w:p>
    <w:p w14:paraId="02C79866" w14:textId="3243B1FC" w:rsidR="00E251E1" w:rsidRPr="00E251E1"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 xml:space="preserve">A </w:t>
      </w:r>
      <w:r w:rsidR="00A0028E">
        <w:rPr>
          <w:rFonts w:ascii="Calibri" w:eastAsia="Calibri" w:hAnsi="Calibri" w:cs="Calibri"/>
          <w:sz w:val="22"/>
          <w:szCs w:val="22"/>
          <w:lang w:val="en-US" w:eastAsia="en-US"/>
        </w:rPr>
        <w:t>significant</w:t>
      </w:r>
      <w:r w:rsidRPr="00E251E1">
        <w:rPr>
          <w:rFonts w:ascii="Calibri" w:eastAsia="Calibri" w:hAnsi="Calibri" w:cs="Calibri"/>
          <w:sz w:val="22"/>
          <w:szCs w:val="22"/>
          <w:lang w:val="en-US" w:eastAsia="en-US"/>
        </w:rPr>
        <w:t xml:space="preserve"> part </w:t>
      </w:r>
      <w:r w:rsidR="00E56DCF">
        <w:rPr>
          <w:rFonts w:ascii="Calibri" w:eastAsia="Calibri" w:hAnsi="Calibri" w:cs="Calibri"/>
          <w:sz w:val="22"/>
          <w:szCs w:val="22"/>
          <w:lang w:val="en-US" w:eastAsia="en-US"/>
        </w:rPr>
        <w:t xml:space="preserve">of our </w:t>
      </w:r>
      <w:r w:rsidR="00D77722">
        <w:rPr>
          <w:rFonts w:ascii="Calibri" w:eastAsia="Calibri" w:hAnsi="Calibri" w:cs="Calibri"/>
          <w:sz w:val="22"/>
          <w:szCs w:val="22"/>
          <w:lang w:val="en-US" w:eastAsia="en-US"/>
        </w:rPr>
        <w:t>collaboration</w:t>
      </w:r>
      <w:r w:rsidR="00E56DCF">
        <w:rPr>
          <w:rFonts w:ascii="Calibri" w:eastAsia="Calibri" w:hAnsi="Calibri" w:cs="Calibri"/>
          <w:sz w:val="22"/>
          <w:szCs w:val="22"/>
          <w:lang w:val="en-US" w:eastAsia="en-US"/>
        </w:rPr>
        <w:t xml:space="preserve"> is</w:t>
      </w:r>
      <w:r w:rsidRPr="00E251E1">
        <w:rPr>
          <w:rFonts w:ascii="Calibri" w:eastAsia="Calibri" w:hAnsi="Calibri" w:cs="Calibri"/>
          <w:sz w:val="22"/>
          <w:szCs w:val="22"/>
          <w:lang w:val="en-US" w:eastAsia="en-US"/>
        </w:rPr>
        <w:t xml:space="preserve"> </w:t>
      </w:r>
      <w:r w:rsidR="00E56DCF">
        <w:rPr>
          <w:rFonts w:ascii="Calibri" w:eastAsia="Calibri" w:hAnsi="Calibri" w:cs="Calibri"/>
          <w:sz w:val="22"/>
          <w:szCs w:val="22"/>
          <w:lang w:val="en-US" w:eastAsia="en-US"/>
        </w:rPr>
        <w:t>every essential trade fair</w:t>
      </w:r>
      <w:r w:rsidRPr="00E251E1">
        <w:rPr>
          <w:rFonts w:ascii="Calibri" w:eastAsia="Calibri" w:hAnsi="Calibri" w:cs="Calibri"/>
          <w:sz w:val="22"/>
          <w:szCs w:val="22"/>
          <w:lang w:val="en-US" w:eastAsia="en-US"/>
        </w:rPr>
        <w:t>, which increase</w:t>
      </w:r>
      <w:r w:rsidR="00D77722">
        <w:rPr>
          <w:rFonts w:ascii="Calibri" w:eastAsia="Calibri" w:hAnsi="Calibri" w:cs="Calibri"/>
          <w:sz w:val="22"/>
          <w:szCs w:val="22"/>
          <w:lang w:val="en-US" w:eastAsia="en-US"/>
        </w:rPr>
        <w:t>s</w:t>
      </w:r>
      <w:r w:rsidRPr="00E251E1">
        <w:rPr>
          <w:rFonts w:ascii="Calibri" w:eastAsia="Calibri" w:hAnsi="Calibri" w:cs="Calibri"/>
          <w:sz w:val="22"/>
          <w:szCs w:val="22"/>
          <w:lang w:val="en-US" w:eastAsia="en-US"/>
        </w:rPr>
        <w:t xml:space="preserve"> the interest of visitors</w:t>
      </w:r>
      <w:r w:rsidR="00E56DCF">
        <w:rPr>
          <w:rFonts w:ascii="Calibri" w:eastAsia="Calibri" w:hAnsi="Calibri" w:cs="Calibri"/>
          <w:sz w:val="22"/>
          <w:szCs w:val="22"/>
          <w:lang w:val="en-US" w:eastAsia="en-US"/>
        </w:rPr>
        <w:t xml:space="preserve"> over the</w:t>
      </w:r>
      <w:r w:rsidRPr="00E251E1">
        <w:rPr>
          <w:rFonts w:ascii="Calibri" w:eastAsia="Calibri" w:hAnsi="Calibri" w:cs="Calibri"/>
          <w:sz w:val="22"/>
          <w:szCs w:val="22"/>
          <w:lang w:val="en-US" w:eastAsia="en-US"/>
        </w:rPr>
        <w:t xml:space="preserve"> years. The world's largest music festival is Music China, which takes place every year in Shanghai. </w:t>
      </w:r>
      <w:r w:rsidR="00E56DCF">
        <w:rPr>
          <w:rFonts w:ascii="Calibri" w:eastAsia="Calibri" w:hAnsi="Calibri" w:cs="Calibri"/>
          <w:sz w:val="22"/>
          <w:szCs w:val="22"/>
          <w:lang w:val="en-US" w:eastAsia="en-US"/>
        </w:rPr>
        <w:t>T</w:t>
      </w:r>
      <w:r w:rsidRPr="00E251E1">
        <w:rPr>
          <w:rFonts w:ascii="Calibri" w:eastAsia="Calibri" w:hAnsi="Calibri" w:cs="Calibri"/>
          <w:sz w:val="22"/>
          <w:szCs w:val="22"/>
          <w:lang w:val="en-US" w:eastAsia="en-US"/>
        </w:rPr>
        <w:t>he third year of CIIE, the largest import fair in China</w:t>
      </w:r>
      <w:r w:rsidR="00E56DCF">
        <w:rPr>
          <w:rFonts w:ascii="Calibri" w:eastAsia="Calibri" w:hAnsi="Calibri" w:cs="Calibri"/>
          <w:sz w:val="22"/>
          <w:szCs w:val="22"/>
          <w:lang w:val="en-US" w:eastAsia="en-US"/>
        </w:rPr>
        <w:t>,</w:t>
      </w:r>
      <w:r w:rsidRPr="00E251E1">
        <w:rPr>
          <w:rFonts w:ascii="Calibri" w:eastAsia="Calibri" w:hAnsi="Calibri" w:cs="Calibri"/>
          <w:sz w:val="22"/>
          <w:szCs w:val="22"/>
          <w:lang w:val="en-US" w:eastAsia="en-US"/>
        </w:rPr>
        <w:t xml:space="preserve"> is planned at the same place this year. At the first </w:t>
      </w:r>
      <w:r w:rsidR="00E56DCF">
        <w:rPr>
          <w:rFonts w:ascii="Calibri" w:eastAsia="Calibri" w:hAnsi="Calibri" w:cs="Calibri"/>
          <w:sz w:val="22"/>
          <w:szCs w:val="22"/>
          <w:lang w:val="en-US" w:eastAsia="en-US"/>
        </w:rPr>
        <w:t>CIIE</w:t>
      </w:r>
      <w:r w:rsidRPr="00E251E1">
        <w:rPr>
          <w:rFonts w:ascii="Calibri" w:eastAsia="Calibri" w:hAnsi="Calibri" w:cs="Calibri"/>
          <w:sz w:val="22"/>
          <w:szCs w:val="22"/>
          <w:lang w:val="en-US" w:eastAsia="en-US"/>
        </w:rPr>
        <w:t xml:space="preserve">, the PETROF piano became the center of attention when </w:t>
      </w:r>
      <w:proofErr w:type="spellStart"/>
      <w:r w:rsidRPr="00E251E1">
        <w:rPr>
          <w:rFonts w:ascii="Calibri" w:eastAsia="Calibri" w:hAnsi="Calibri" w:cs="Calibri"/>
          <w:sz w:val="22"/>
          <w:szCs w:val="22"/>
          <w:lang w:val="en-US" w:eastAsia="en-US"/>
        </w:rPr>
        <w:t>Miloš</w:t>
      </w:r>
      <w:proofErr w:type="spellEnd"/>
      <w:r w:rsidRPr="00E251E1">
        <w:rPr>
          <w:rFonts w:ascii="Calibri" w:eastAsia="Calibri" w:hAnsi="Calibri" w:cs="Calibri"/>
          <w:sz w:val="22"/>
          <w:szCs w:val="22"/>
          <w:lang w:val="en-US" w:eastAsia="en-US"/>
        </w:rPr>
        <w:t xml:space="preserve"> </w:t>
      </w:r>
      <w:proofErr w:type="spellStart"/>
      <w:r w:rsidRPr="00E251E1">
        <w:rPr>
          <w:rFonts w:ascii="Calibri" w:eastAsia="Calibri" w:hAnsi="Calibri" w:cs="Calibri"/>
          <w:sz w:val="22"/>
          <w:szCs w:val="22"/>
          <w:lang w:val="en-US" w:eastAsia="en-US"/>
        </w:rPr>
        <w:t>Zeman</w:t>
      </w:r>
      <w:proofErr w:type="spellEnd"/>
      <w:r w:rsidRPr="00E251E1">
        <w:rPr>
          <w:rFonts w:ascii="Calibri" w:eastAsia="Calibri" w:hAnsi="Calibri" w:cs="Calibri"/>
          <w:sz w:val="22"/>
          <w:szCs w:val="22"/>
          <w:lang w:val="en-US" w:eastAsia="en-US"/>
        </w:rPr>
        <w:t xml:space="preserve">, the President of the Czech Republic, played his favorite song, A Sentimental Journey, for the President of the PRC, Xi Jinping. “It was a very </w:t>
      </w:r>
      <w:r w:rsidR="00E56DCF" w:rsidRPr="00E251E1">
        <w:rPr>
          <w:rFonts w:ascii="Calibri" w:eastAsia="Calibri" w:hAnsi="Calibri" w:cs="Calibri"/>
          <w:sz w:val="22"/>
          <w:szCs w:val="22"/>
          <w:lang w:val="en-US" w:eastAsia="en-US"/>
        </w:rPr>
        <w:t>pleasant</w:t>
      </w:r>
      <w:r w:rsidRPr="00E251E1">
        <w:rPr>
          <w:rFonts w:ascii="Calibri" w:eastAsia="Calibri" w:hAnsi="Calibri" w:cs="Calibri"/>
          <w:sz w:val="22"/>
          <w:szCs w:val="22"/>
          <w:lang w:val="en-US" w:eastAsia="en-US"/>
        </w:rPr>
        <w:t xml:space="preserve"> way to draw attention to our brand, which is </w:t>
      </w:r>
      <w:r w:rsidR="00D77722">
        <w:rPr>
          <w:rFonts w:ascii="Calibri" w:eastAsia="Calibri" w:hAnsi="Calibri" w:cs="Calibri"/>
          <w:sz w:val="22"/>
          <w:szCs w:val="22"/>
          <w:lang w:val="en-US" w:eastAsia="en-US"/>
        </w:rPr>
        <w:t>deeply</w:t>
      </w:r>
      <w:r w:rsidRPr="00E251E1">
        <w:rPr>
          <w:rFonts w:ascii="Calibri" w:eastAsia="Calibri" w:hAnsi="Calibri" w:cs="Calibri"/>
          <w:sz w:val="22"/>
          <w:szCs w:val="22"/>
          <w:lang w:val="en-US" w:eastAsia="en-US"/>
        </w:rPr>
        <w:t xml:space="preserve"> respected and popular in China. This is supported by the fact that we are the largest exporter of acoustic pianos from Europe to China,” says Zuzana Ceralová Petrofová.</w:t>
      </w:r>
    </w:p>
    <w:p w14:paraId="343152EC" w14:textId="0AFF8592" w:rsidR="00A30D15" w:rsidRDefault="00E251E1" w:rsidP="00E251E1">
      <w:pPr>
        <w:spacing w:after="200"/>
        <w:jc w:val="both"/>
        <w:rPr>
          <w:rFonts w:ascii="Calibri" w:eastAsia="Calibri" w:hAnsi="Calibri" w:cs="Calibri"/>
          <w:sz w:val="22"/>
          <w:szCs w:val="22"/>
          <w:lang w:val="en-US" w:eastAsia="en-US"/>
        </w:rPr>
      </w:pPr>
      <w:r w:rsidRPr="00E251E1">
        <w:rPr>
          <w:rFonts w:ascii="Calibri" w:eastAsia="Calibri" w:hAnsi="Calibri" w:cs="Calibri"/>
          <w:sz w:val="22"/>
          <w:szCs w:val="22"/>
          <w:lang w:val="en-US" w:eastAsia="en-US"/>
        </w:rPr>
        <w:t xml:space="preserve">During the coronavirus crisis, the interest in pianos from the heart of Europe weakened, but recent weeks have shown that the Chinese have found their way back to European quality, and back to our instruments that can enrich their </w:t>
      </w:r>
      <w:r w:rsidR="00E56DCF">
        <w:rPr>
          <w:rFonts w:ascii="Calibri" w:eastAsia="Calibri" w:hAnsi="Calibri" w:cs="Calibri"/>
          <w:sz w:val="22"/>
          <w:szCs w:val="22"/>
          <w:lang w:val="en-US" w:eastAsia="en-US"/>
        </w:rPr>
        <w:t>remarkable long-term</w:t>
      </w:r>
      <w:r w:rsidRPr="00E251E1">
        <w:rPr>
          <w:rFonts w:ascii="Calibri" w:eastAsia="Calibri" w:hAnsi="Calibri" w:cs="Calibri"/>
          <w:sz w:val="22"/>
          <w:szCs w:val="22"/>
          <w:lang w:val="en-US" w:eastAsia="en-US"/>
        </w:rPr>
        <w:t xml:space="preserve"> cultural development.</w:t>
      </w:r>
    </w:p>
    <w:sectPr w:rsidR="00A30D15" w:rsidSect="00874E26">
      <w:headerReference w:type="default" r:id="rId10"/>
      <w:footerReference w:type="default" r:id="rId11"/>
      <w:headerReference w:type="first" r:id="rId12"/>
      <w:footerReference w:type="first" r:id="rId13"/>
      <w:type w:val="continuous"/>
      <w:pgSz w:w="11906" w:h="16838" w:code="9"/>
      <w:pgMar w:top="2268" w:right="1418" w:bottom="851"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B32C6" w14:textId="77777777" w:rsidR="00AA36BB" w:rsidRDefault="00AA36BB">
      <w:r>
        <w:separator/>
      </w:r>
    </w:p>
  </w:endnote>
  <w:endnote w:type="continuationSeparator" w:id="0">
    <w:p w14:paraId="4132975B" w14:textId="77777777" w:rsidR="00AA36BB" w:rsidRDefault="00AA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4F4E3" w14:textId="77777777" w:rsidR="00C40D5A" w:rsidRDefault="00874E26" w:rsidP="00C40D5A">
    <w:pPr>
      <w:pStyle w:val="Zpat"/>
    </w:pPr>
    <w:r>
      <w:rPr>
        <w:noProof/>
      </w:rPr>
      <mc:AlternateContent>
        <mc:Choice Requires="wps">
          <w:drawing>
            <wp:anchor distT="0" distB="0" distL="114300" distR="114300" simplePos="0" relativeHeight="251660288" behindDoc="0" locked="0" layoutInCell="1" allowOverlap="1" wp14:anchorId="1AB059C3" wp14:editId="7A703C5E">
              <wp:simplePos x="0" y="0"/>
              <wp:positionH relativeFrom="column">
                <wp:posOffset>0</wp:posOffset>
              </wp:positionH>
              <wp:positionV relativeFrom="page">
                <wp:posOffset>9991655</wp:posOffset>
              </wp:positionV>
              <wp:extent cx="568769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B8A1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CB05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75pt" to="447.85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" strokecolor="#b8a165">
              <w10:wrap anchory="page"/>
            </v:line>
          </w:pict>
        </mc:Fallback>
      </mc:AlternateContent>
    </w:r>
  </w:p>
  <w:tbl>
    <w:tblPr>
      <w:tblpPr w:leftFromText="141" w:rightFromText="141" w:vertAnchor="text" w:horzAnchor="margin" w:tblpX="40" w:tblpY="11"/>
      <w:tblW w:w="0" w:type="auto"/>
      <w:tblLook w:val="01E0" w:firstRow="1" w:lastRow="1" w:firstColumn="1" w:lastColumn="1" w:noHBand="0" w:noVBand="0"/>
    </w:tblPr>
    <w:tblGrid>
      <w:gridCol w:w="8222"/>
      <w:gridCol w:w="848"/>
    </w:tblGrid>
    <w:tr w:rsidR="00C40D5A" w:rsidRPr="00F17519" w14:paraId="43B7AA19" w14:textId="77777777" w:rsidTr="00874E26">
      <w:tc>
        <w:tcPr>
          <w:tcW w:w="8222" w:type="dxa"/>
          <w:shd w:val="clear" w:color="auto" w:fill="auto"/>
          <w:vAlign w:val="center"/>
        </w:tcPr>
        <w:p w14:paraId="16135BF2" w14:textId="77777777" w:rsidR="00C40D5A" w:rsidRPr="00F17519" w:rsidRDefault="00C40D5A" w:rsidP="00C40D5A">
          <w:pPr>
            <w:rPr>
              <w:rFonts w:ascii="Calibri" w:hAnsi="Calibri"/>
              <w:sz w:val="15"/>
              <w:szCs w:val="15"/>
            </w:rPr>
          </w:pPr>
        </w:p>
      </w:tc>
      <w:tc>
        <w:tcPr>
          <w:tcW w:w="848" w:type="dxa"/>
          <w:shd w:val="clear" w:color="auto" w:fill="auto"/>
          <w:vAlign w:val="center"/>
        </w:tcPr>
        <w:p w14:paraId="7FBAFE38" w14:textId="77777777" w:rsidR="00C40D5A" w:rsidRPr="00F17519" w:rsidRDefault="00C40D5A" w:rsidP="00C40D5A">
          <w:pPr>
            <w:jc w:val="right"/>
            <w:rPr>
              <w:rFonts w:ascii="Calibri" w:hAnsi="Calibri"/>
              <w:sz w:val="15"/>
              <w:szCs w:val="15"/>
            </w:rPr>
          </w:pPr>
          <w:r w:rsidRPr="00A356A8">
            <w:rPr>
              <w:rFonts w:ascii="Calibri" w:hAnsi="Calibri"/>
              <w:sz w:val="15"/>
              <w:szCs w:val="15"/>
            </w:rPr>
            <w:t xml:space="preserve"> </w:t>
          </w:r>
          <w:r w:rsidRPr="00A356A8">
            <w:rPr>
              <w:rFonts w:ascii="Calibri" w:hAnsi="Calibri"/>
              <w:bCs/>
              <w:sz w:val="15"/>
              <w:szCs w:val="15"/>
            </w:rPr>
            <w:fldChar w:fldCharType="begin"/>
          </w:r>
          <w:r w:rsidRPr="00A356A8">
            <w:rPr>
              <w:rFonts w:ascii="Calibri" w:hAnsi="Calibri"/>
              <w:bCs/>
              <w:sz w:val="15"/>
              <w:szCs w:val="15"/>
            </w:rPr>
            <w:instrText>PAGE  \* Arabic  \* MERGEFORMAT</w:instrText>
          </w:r>
          <w:r w:rsidRPr="00A356A8">
            <w:rPr>
              <w:rFonts w:ascii="Calibri" w:hAnsi="Calibri"/>
              <w:bCs/>
              <w:sz w:val="15"/>
              <w:szCs w:val="15"/>
            </w:rPr>
            <w:fldChar w:fldCharType="separate"/>
          </w:r>
          <w:r w:rsidR="009A0110">
            <w:rPr>
              <w:rFonts w:ascii="Calibri" w:hAnsi="Calibri"/>
              <w:bCs/>
              <w:noProof/>
              <w:sz w:val="15"/>
              <w:szCs w:val="15"/>
            </w:rPr>
            <w:t>2</w:t>
          </w:r>
          <w:r w:rsidRPr="00A356A8">
            <w:rPr>
              <w:rFonts w:ascii="Calibri" w:hAnsi="Calibri"/>
              <w:bCs/>
              <w:sz w:val="15"/>
              <w:szCs w:val="15"/>
            </w:rPr>
            <w:fldChar w:fldCharType="end"/>
          </w:r>
          <w:r w:rsidRPr="00A356A8">
            <w:rPr>
              <w:rFonts w:ascii="Calibri" w:hAnsi="Calibri"/>
              <w:bCs/>
              <w:sz w:val="15"/>
              <w:szCs w:val="15"/>
            </w:rPr>
            <w:t xml:space="preserve"> </w:t>
          </w:r>
          <w:r w:rsidRPr="00A356A8">
            <w:rPr>
              <w:rFonts w:ascii="Calibri" w:hAnsi="Calibri"/>
              <w:sz w:val="15"/>
              <w:szCs w:val="15"/>
            </w:rPr>
            <w:t xml:space="preserve">| </w:t>
          </w:r>
          <w:r w:rsidRPr="00A356A8">
            <w:rPr>
              <w:rFonts w:ascii="Calibri" w:hAnsi="Calibri"/>
              <w:bCs/>
              <w:sz w:val="15"/>
              <w:szCs w:val="15"/>
            </w:rPr>
            <w:fldChar w:fldCharType="begin"/>
          </w:r>
          <w:r w:rsidRPr="00A356A8">
            <w:rPr>
              <w:rFonts w:ascii="Calibri" w:hAnsi="Calibri"/>
              <w:bCs/>
              <w:sz w:val="15"/>
              <w:szCs w:val="15"/>
            </w:rPr>
            <w:instrText>NUMPAGES  \* Arabic  \* MERGEFORMAT</w:instrText>
          </w:r>
          <w:r w:rsidRPr="00A356A8">
            <w:rPr>
              <w:rFonts w:ascii="Calibri" w:hAnsi="Calibri"/>
              <w:bCs/>
              <w:sz w:val="15"/>
              <w:szCs w:val="15"/>
            </w:rPr>
            <w:fldChar w:fldCharType="separate"/>
          </w:r>
          <w:r w:rsidR="00075657">
            <w:rPr>
              <w:rFonts w:ascii="Calibri" w:hAnsi="Calibri"/>
              <w:bCs/>
              <w:noProof/>
              <w:sz w:val="15"/>
              <w:szCs w:val="15"/>
            </w:rPr>
            <w:t>1</w:t>
          </w:r>
          <w:r w:rsidRPr="00A356A8">
            <w:rPr>
              <w:rFonts w:ascii="Calibri" w:hAnsi="Calibri"/>
              <w:bCs/>
              <w:sz w:val="15"/>
              <w:szCs w:val="15"/>
            </w:rPr>
            <w:fldChar w:fldCharType="end"/>
          </w:r>
        </w:p>
      </w:tc>
    </w:tr>
  </w:tbl>
  <w:p w14:paraId="78054F61" w14:textId="77777777" w:rsidR="00E914D5" w:rsidRPr="00F17519" w:rsidRDefault="00E914D5" w:rsidP="00E914D5">
    <w:pPr>
      <w:pStyle w:val="Zpat"/>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1DCDB" w14:textId="77777777" w:rsidR="00FF0BEC" w:rsidRDefault="00874E26" w:rsidP="008315B0">
    <w:pPr>
      <w:pStyle w:val="Zpat"/>
    </w:pPr>
    <w:r>
      <w:rPr>
        <w:noProof/>
      </w:rPr>
      <mc:AlternateContent>
        <mc:Choice Requires="wps">
          <w:drawing>
            <wp:anchor distT="0" distB="0" distL="114300" distR="114300" simplePos="0" relativeHeight="251657216" behindDoc="0" locked="0" layoutInCell="1" allowOverlap="1" wp14:anchorId="72F0A92A" wp14:editId="1596AEF7">
              <wp:simplePos x="0" y="0"/>
              <wp:positionH relativeFrom="column">
                <wp:posOffset>0</wp:posOffset>
              </wp:positionH>
              <wp:positionV relativeFrom="page">
                <wp:posOffset>9992925</wp:posOffset>
              </wp:positionV>
              <wp:extent cx="56876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B8A1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4091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85pt" to="447.85pt,7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" strokecolor="#b8a165">
              <w10:wrap anchory="page"/>
            </v:line>
          </w:pict>
        </mc:Fallback>
      </mc:AlternateContent>
    </w:r>
  </w:p>
  <w:tbl>
    <w:tblPr>
      <w:tblpPr w:leftFromText="141" w:rightFromText="141" w:vertAnchor="text" w:horzAnchor="margin" w:tblpX="40" w:tblpY="11"/>
      <w:tblW w:w="0" w:type="auto"/>
      <w:tblLook w:val="01E0" w:firstRow="1" w:lastRow="1" w:firstColumn="1" w:lastColumn="1" w:noHBand="0" w:noVBand="0"/>
    </w:tblPr>
    <w:tblGrid>
      <w:gridCol w:w="8222"/>
      <w:gridCol w:w="848"/>
    </w:tblGrid>
    <w:tr w:rsidR="005B1464" w:rsidRPr="00F17519" w14:paraId="78C699B8" w14:textId="77777777" w:rsidTr="00874E26">
      <w:tc>
        <w:tcPr>
          <w:tcW w:w="8222" w:type="dxa"/>
          <w:shd w:val="clear" w:color="auto" w:fill="auto"/>
          <w:vAlign w:val="center"/>
        </w:tcPr>
        <w:p w14:paraId="6302B85D" w14:textId="77777777" w:rsidR="005B1464" w:rsidRPr="00F17519" w:rsidRDefault="005B1464" w:rsidP="00F17519">
          <w:pPr>
            <w:rPr>
              <w:rFonts w:ascii="Calibri" w:hAnsi="Calibri"/>
              <w:sz w:val="15"/>
              <w:szCs w:val="15"/>
            </w:rPr>
          </w:pPr>
        </w:p>
      </w:tc>
      <w:tc>
        <w:tcPr>
          <w:tcW w:w="848" w:type="dxa"/>
          <w:shd w:val="clear" w:color="auto" w:fill="auto"/>
          <w:vAlign w:val="center"/>
        </w:tcPr>
        <w:p w14:paraId="7A67BCE5" w14:textId="77777777" w:rsidR="005B1464" w:rsidRPr="00F17519" w:rsidRDefault="005B1464" w:rsidP="00F17519">
          <w:pPr>
            <w:jc w:val="right"/>
            <w:rPr>
              <w:rFonts w:ascii="Calibri" w:hAnsi="Calibri"/>
              <w:sz w:val="15"/>
              <w:szCs w:val="15"/>
            </w:rPr>
          </w:pPr>
          <w:r w:rsidRPr="00A356A8">
            <w:rPr>
              <w:rFonts w:ascii="Calibri" w:hAnsi="Calibri"/>
              <w:sz w:val="15"/>
              <w:szCs w:val="15"/>
            </w:rPr>
            <w:t xml:space="preserve"> </w:t>
          </w:r>
          <w:r w:rsidRPr="00A356A8">
            <w:rPr>
              <w:rFonts w:ascii="Calibri" w:hAnsi="Calibri"/>
              <w:bCs/>
              <w:sz w:val="15"/>
              <w:szCs w:val="15"/>
            </w:rPr>
            <w:fldChar w:fldCharType="begin"/>
          </w:r>
          <w:r w:rsidRPr="00A356A8">
            <w:rPr>
              <w:rFonts w:ascii="Calibri" w:hAnsi="Calibri"/>
              <w:bCs/>
              <w:sz w:val="15"/>
              <w:szCs w:val="15"/>
            </w:rPr>
            <w:instrText>PAGE  \* Arabic  \* MERGEFORMAT</w:instrText>
          </w:r>
          <w:r w:rsidRPr="00A356A8">
            <w:rPr>
              <w:rFonts w:ascii="Calibri" w:hAnsi="Calibri"/>
              <w:bCs/>
              <w:sz w:val="15"/>
              <w:szCs w:val="15"/>
            </w:rPr>
            <w:fldChar w:fldCharType="separate"/>
          </w:r>
          <w:r w:rsidR="00452D72">
            <w:rPr>
              <w:rFonts w:ascii="Calibri" w:hAnsi="Calibri"/>
              <w:bCs/>
              <w:noProof/>
              <w:sz w:val="15"/>
              <w:szCs w:val="15"/>
            </w:rPr>
            <w:t>1</w:t>
          </w:r>
          <w:r w:rsidRPr="00A356A8">
            <w:rPr>
              <w:rFonts w:ascii="Calibri" w:hAnsi="Calibri"/>
              <w:bCs/>
              <w:sz w:val="15"/>
              <w:szCs w:val="15"/>
            </w:rPr>
            <w:fldChar w:fldCharType="end"/>
          </w:r>
          <w:r w:rsidRPr="00A356A8">
            <w:rPr>
              <w:rFonts w:ascii="Calibri" w:hAnsi="Calibri"/>
              <w:bCs/>
              <w:sz w:val="15"/>
              <w:szCs w:val="15"/>
            </w:rPr>
            <w:t xml:space="preserve"> </w:t>
          </w:r>
          <w:r w:rsidRPr="00A356A8">
            <w:rPr>
              <w:rFonts w:ascii="Calibri" w:hAnsi="Calibri"/>
              <w:sz w:val="15"/>
              <w:szCs w:val="15"/>
            </w:rPr>
            <w:t xml:space="preserve">| </w:t>
          </w:r>
          <w:r w:rsidRPr="00A356A8">
            <w:rPr>
              <w:rFonts w:ascii="Calibri" w:hAnsi="Calibri"/>
              <w:bCs/>
              <w:sz w:val="15"/>
              <w:szCs w:val="15"/>
            </w:rPr>
            <w:fldChar w:fldCharType="begin"/>
          </w:r>
          <w:r w:rsidRPr="00A356A8">
            <w:rPr>
              <w:rFonts w:ascii="Calibri" w:hAnsi="Calibri"/>
              <w:bCs/>
              <w:sz w:val="15"/>
              <w:szCs w:val="15"/>
            </w:rPr>
            <w:instrText>NUMPAGES  \* Arabic  \* MERGEFORMAT</w:instrText>
          </w:r>
          <w:r w:rsidRPr="00A356A8">
            <w:rPr>
              <w:rFonts w:ascii="Calibri" w:hAnsi="Calibri"/>
              <w:bCs/>
              <w:sz w:val="15"/>
              <w:szCs w:val="15"/>
            </w:rPr>
            <w:fldChar w:fldCharType="separate"/>
          </w:r>
          <w:r w:rsidR="00452D72">
            <w:rPr>
              <w:rFonts w:ascii="Calibri" w:hAnsi="Calibri"/>
              <w:bCs/>
              <w:noProof/>
              <w:sz w:val="15"/>
              <w:szCs w:val="15"/>
            </w:rPr>
            <w:t>1</w:t>
          </w:r>
          <w:r w:rsidRPr="00A356A8">
            <w:rPr>
              <w:rFonts w:ascii="Calibri" w:hAnsi="Calibri"/>
              <w:bCs/>
              <w:sz w:val="15"/>
              <w:szCs w:val="15"/>
            </w:rPr>
            <w:fldChar w:fldCharType="end"/>
          </w:r>
        </w:p>
      </w:tc>
    </w:tr>
  </w:tbl>
  <w:p w14:paraId="760423D9" w14:textId="77777777" w:rsidR="007F35CC" w:rsidRDefault="007F35CC" w:rsidP="008315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C4FA0" w14:textId="77777777" w:rsidR="00AA36BB" w:rsidRDefault="00AA36BB">
      <w:r>
        <w:separator/>
      </w:r>
    </w:p>
  </w:footnote>
  <w:footnote w:type="continuationSeparator" w:id="0">
    <w:p w14:paraId="28ADC5BB" w14:textId="77777777" w:rsidR="00AA36BB" w:rsidRDefault="00AA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4EAE4" w14:textId="77777777" w:rsidR="00C40D5A" w:rsidRDefault="000149AA" w:rsidP="00C40D5A">
    <w:pPr>
      <w:pStyle w:val="Zhlav"/>
    </w:pPr>
    <w:r>
      <w:rPr>
        <w:noProof/>
      </w:rPr>
      <w:drawing>
        <wp:anchor distT="0" distB="0" distL="114300" distR="114300" simplePos="0" relativeHeight="251659264" behindDoc="1" locked="0" layoutInCell="1" allowOverlap="1" wp14:anchorId="2B07223E" wp14:editId="4BB971ED">
          <wp:simplePos x="0" y="0"/>
          <wp:positionH relativeFrom="column">
            <wp:posOffset>5715</wp:posOffset>
          </wp:positionH>
          <wp:positionV relativeFrom="paragraph">
            <wp:posOffset>-23495</wp:posOffset>
          </wp:positionV>
          <wp:extent cx="2211070" cy="732790"/>
          <wp:effectExtent l="0" t="0" r="0" b="0"/>
          <wp:wrapNone/>
          <wp:docPr id="1" name="obrázek 27" descr="PETROF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TROF_CORPORAT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070" cy="7327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11"/>
      <w:tblW w:w="0" w:type="auto"/>
      <w:tblLook w:val="01E0" w:firstRow="1" w:lastRow="1" w:firstColumn="1" w:lastColumn="1" w:noHBand="0" w:noVBand="0"/>
    </w:tblPr>
    <w:tblGrid>
      <w:gridCol w:w="4644"/>
    </w:tblGrid>
    <w:tr w:rsidR="00C40D5A" w:rsidRPr="00F17519" w14:paraId="77E6C535" w14:textId="77777777" w:rsidTr="000B05EC">
      <w:tc>
        <w:tcPr>
          <w:tcW w:w="4644" w:type="dxa"/>
          <w:shd w:val="clear" w:color="auto" w:fill="auto"/>
          <w:vAlign w:val="center"/>
        </w:tcPr>
        <w:p w14:paraId="3D94289C" w14:textId="77777777" w:rsidR="00C40D5A" w:rsidRPr="00F17519" w:rsidRDefault="00C40D5A" w:rsidP="00C40D5A">
          <w:pPr>
            <w:jc w:val="right"/>
            <w:rPr>
              <w:rFonts w:ascii="Calibri" w:hAnsi="Calibri"/>
              <w:b/>
              <w:sz w:val="15"/>
              <w:szCs w:val="15"/>
            </w:rPr>
          </w:pPr>
          <w:r>
            <w:rPr>
              <w:rFonts w:ascii="Calibri" w:hAnsi="Calibri"/>
              <w:b/>
              <w:noProof/>
              <w:sz w:val="15"/>
              <w:szCs w:val="15"/>
            </w:rPr>
            <w:t xml:space="preserve"> </w:t>
          </w:r>
          <w:r w:rsidRPr="00F17519">
            <w:rPr>
              <w:rFonts w:ascii="Calibri" w:hAnsi="Calibri"/>
              <w:b/>
              <w:noProof/>
              <w:sz w:val="15"/>
              <w:szCs w:val="15"/>
            </w:rPr>
            <w:t>PETROF, spol. s r.o</w:t>
          </w:r>
          <w:r w:rsidRPr="005B1464">
            <w:rPr>
              <w:rFonts w:ascii="Calibri" w:hAnsi="Calibri"/>
              <w:b/>
              <w:noProof/>
              <w:sz w:val="15"/>
              <w:szCs w:val="15"/>
            </w:rPr>
            <w:t>.</w:t>
          </w:r>
          <w:r w:rsidRPr="005B1464">
            <w:rPr>
              <w:rFonts w:ascii="Calibri" w:hAnsi="Calibri"/>
              <w:noProof/>
              <w:sz w:val="15"/>
              <w:szCs w:val="15"/>
            </w:rPr>
            <w:t xml:space="preserve"> </w:t>
          </w:r>
          <w:r>
            <w:rPr>
              <w:rFonts w:ascii="Calibri" w:hAnsi="Calibri"/>
              <w:noProof/>
              <w:sz w:val="15"/>
              <w:szCs w:val="15"/>
            </w:rPr>
            <w:t xml:space="preserve">| </w:t>
          </w:r>
          <w:r w:rsidRPr="005B1464">
            <w:rPr>
              <w:rFonts w:ascii="Calibri" w:hAnsi="Calibri"/>
              <w:noProof/>
              <w:sz w:val="15"/>
              <w:szCs w:val="15"/>
            </w:rPr>
            <w:t>IČ: 62028634 | DIČ/VAT: CZ62028634</w:t>
          </w:r>
        </w:p>
      </w:tc>
    </w:tr>
    <w:tr w:rsidR="00C40D5A" w:rsidRPr="00F17519" w14:paraId="0841E0F2" w14:textId="77777777" w:rsidTr="000B05EC">
      <w:tc>
        <w:tcPr>
          <w:tcW w:w="4644" w:type="dxa"/>
          <w:shd w:val="clear" w:color="auto" w:fill="auto"/>
          <w:vAlign w:val="center"/>
        </w:tcPr>
        <w:p w14:paraId="6B28689B" w14:textId="77777777" w:rsidR="00C40D5A" w:rsidRPr="00F17519" w:rsidRDefault="00C40D5A" w:rsidP="00C40D5A">
          <w:pPr>
            <w:jc w:val="right"/>
            <w:rPr>
              <w:rFonts w:ascii="Calibri" w:hAnsi="Calibri"/>
              <w:sz w:val="15"/>
              <w:szCs w:val="15"/>
            </w:rPr>
          </w:pPr>
          <w:r>
            <w:rPr>
              <w:rFonts w:ascii="Calibri" w:hAnsi="Calibri"/>
              <w:noProof/>
              <w:sz w:val="15"/>
              <w:szCs w:val="15"/>
            </w:rPr>
            <w:t xml:space="preserve">  sp. zn. </w:t>
          </w:r>
          <w:r w:rsidRPr="00F17519">
            <w:rPr>
              <w:rFonts w:ascii="Calibri" w:hAnsi="Calibri"/>
              <w:noProof/>
              <w:sz w:val="15"/>
              <w:szCs w:val="15"/>
            </w:rPr>
            <w:t>C 7054 vedená u Krajského soudu v Hradci Králové</w:t>
          </w:r>
        </w:p>
      </w:tc>
    </w:tr>
    <w:tr w:rsidR="00C40D5A" w:rsidRPr="00F17519" w14:paraId="0109CD96" w14:textId="77777777" w:rsidTr="000B05EC">
      <w:tc>
        <w:tcPr>
          <w:tcW w:w="4644" w:type="dxa"/>
          <w:shd w:val="clear" w:color="auto" w:fill="auto"/>
          <w:vAlign w:val="center"/>
        </w:tcPr>
        <w:p w14:paraId="625F6746" w14:textId="77777777" w:rsidR="00C40D5A" w:rsidRPr="00F17519" w:rsidRDefault="00C40D5A" w:rsidP="00C40D5A">
          <w:pPr>
            <w:jc w:val="right"/>
            <w:rPr>
              <w:rFonts w:ascii="Calibri" w:hAnsi="Calibri"/>
              <w:sz w:val="15"/>
              <w:szCs w:val="15"/>
            </w:rPr>
          </w:pPr>
          <w:r>
            <w:rPr>
              <w:rFonts w:ascii="Calibri" w:hAnsi="Calibri"/>
              <w:noProof/>
              <w:sz w:val="15"/>
              <w:szCs w:val="15"/>
            </w:rPr>
            <w:t xml:space="preserve"> </w:t>
          </w:r>
          <w:r w:rsidRPr="00F17519">
            <w:rPr>
              <w:rFonts w:ascii="Calibri" w:hAnsi="Calibri"/>
              <w:noProof/>
              <w:sz w:val="15"/>
              <w:szCs w:val="15"/>
            </w:rPr>
            <w:t xml:space="preserve"> Na Brně 1955, 500 06 Hradec Králové, Czech Republic </w:t>
          </w:r>
        </w:p>
      </w:tc>
    </w:tr>
    <w:tr w:rsidR="00C40D5A" w:rsidRPr="00F17519" w14:paraId="30EE7B8B" w14:textId="77777777" w:rsidTr="000B05EC">
      <w:tc>
        <w:tcPr>
          <w:tcW w:w="4644" w:type="dxa"/>
          <w:shd w:val="clear" w:color="auto" w:fill="auto"/>
          <w:vAlign w:val="center"/>
        </w:tcPr>
        <w:p w14:paraId="7020AF35" w14:textId="77777777" w:rsidR="00C40D5A" w:rsidRPr="005B1464" w:rsidRDefault="00C40D5A" w:rsidP="00C40D5A">
          <w:pPr>
            <w:jc w:val="right"/>
            <w:rPr>
              <w:rFonts w:ascii="Calibri" w:hAnsi="Calibri"/>
              <w:b/>
              <w:noProof/>
              <w:sz w:val="15"/>
              <w:szCs w:val="15"/>
            </w:rPr>
          </w:pPr>
          <w:r>
            <w:rPr>
              <w:rFonts w:ascii="Calibri" w:hAnsi="Calibri"/>
              <w:noProof/>
              <w:sz w:val="15"/>
              <w:szCs w:val="15"/>
            </w:rPr>
            <w:t xml:space="preserve"> </w:t>
          </w:r>
          <w:r w:rsidRPr="005B1464">
            <w:rPr>
              <w:rFonts w:ascii="Calibri" w:hAnsi="Calibri"/>
              <w:b/>
              <w:noProof/>
              <w:sz w:val="15"/>
              <w:szCs w:val="15"/>
            </w:rPr>
            <w:t xml:space="preserve"> </w:t>
          </w:r>
          <w:r w:rsidRPr="00F17519">
            <w:rPr>
              <w:rFonts w:ascii="Calibri" w:hAnsi="Calibri"/>
              <w:noProof/>
              <w:sz w:val="15"/>
              <w:szCs w:val="15"/>
            </w:rPr>
            <w:t>+420 495 712</w:t>
          </w:r>
          <w:r>
            <w:rPr>
              <w:rFonts w:ascii="Calibri" w:hAnsi="Calibri"/>
              <w:noProof/>
              <w:sz w:val="15"/>
              <w:szCs w:val="15"/>
            </w:rPr>
            <w:t> 102 |</w:t>
          </w:r>
          <w:r w:rsidRPr="00F17519">
            <w:rPr>
              <w:rFonts w:ascii="Calibri" w:hAnsi="Calibri"/>
              <w:noProof/>
              <w:sz w:val="15"/>
              <w:szCs w:val="15"/>
            </w:rPr>
            <w:t xml:space="preserve"> </w:t>
          </w:r>
          <w:r w:rsidRPr="00950985">
            <w:rPr>
              <w:rFonts w:ascii="Calibri" w:hAnsi="Calibri"/>
              <w:noProof/>
              <w:sz w:val="15"/>
              <w:szCs w:val="15"/>
            </w:rPr>
            <w:t>petrof@petrof.com</w:t>
          </w:r>
          <w:r>
            <w:rPr>
              <w:rFonts w:ascii="Calibri" w:hAnsi="Calibri"/>
              <w:sz w:val="15"/>
              <w:szCs w:val="15"/>
            </w:rPr>
            <w:t xml:space="preserve"> </w:t>
          </w:r>
        </w:p>
      </w:tc>
    </w:tr>
    <w:tr w:rsidR="00C40D5A" w:rsidRPr="00F17519" w14:paraId="342F60D5" w14:textId="77777777" w:rsidTr="000B05EC">
      <w:tc>
        <w:tcPr>
          <w:tcW w:w="4644" w:type="dxa"/>
          <w:shd w:val="clear" w:color="auto" w:fill="auto"/>
          <w:vAlign w:val="center"/>
        </w:tcPr>
        <w:p w14:paraId="4806491B" w14:textId="77777777" w:rsidR="00C40D5A" w:rsidRPr="005B1464" w:rsidRDefault="00C40D5A" w:rsidP="00C40D5A">
          <w:pPr>
            <w:jc w:val="right"/>
            <w:rPr>
              <w:rFonts w:ascii="Calibri" w:hAnsi="Calibri"/>
              <w:b/>
              <w:noProof/>
              <w:sz w:val="15"/>
              <w:szCs w:val="15"/>
            </w:rPr>
          </w:pPr>
          <w:r w:rsidRPr="005B1464">
            <w:rPr>
              <w:rFonts w:ascii="Calibri" w:hAnsi="Calibri"/>
              <w:b/>
              <w:noProof/>
              <w:sz w:val="15"/>
              <w:szCs w:val="15"/>
            </w:rPr>
            <w:t>www.petrof.com</w:t>
          </w:r>
          <w:r>
            <w:rPr>
              <w:rFonts w:ascii="Calibri" w:hAnsi="Calibri"/>
              <w:sz w:val="15"/>
              <w:szCs w:val="15"/>
            </w:rPr>
            <w:t xml:space="preserve">  </w:t>
          </w:r>
        </w:p>
      </w:tc>
    </w:tr>
  </w:tbl>
  <w:p w14:paraId="18A2A4EC" w14:textId="77777777" w:rsidR="00C40D5A" w:rsidRDefault="00C40D5A" w:rsidP="00C40D5A"/>
  <w:p w14:paraId="329DA789" w14:textId="77777777" w:rsidR="007F35CC" w:rsidRPr="00C40D5A" w:rsidRDefault="00874E26" w:rsidP="00C40D5A">
    <w:pPr>
      <w:pStyle w:val="Zhlav"/>
    </w:pPr>
    <w:r>
      <w:rPr>
        <w:noProof/>
      </w:rPr>
      <mc:AlternateContent>
        <mc:Choice Requires="wps">
          <w:drawing>
            <wp:anchor distT="0" distB="0" distL="114300" distR="114300" simplePos="0" relativeHeight="251663360" behindDoc="0" locked="0" layoutInCell="1" allowOverlap="1" wp14:anchorId="24545CED" wp14:editId="537DC30B">
              <wp:simplePos x="0" y="0"/>
              <wp:positionH relativeFrom="column">
                <wp:posOffset>0</wp:posOffset>
              </wp:positionH>
              <wp:positionV relativeFrom="page">
                <wp:posOffset>1266120</wp:posOffset>
              </wp:positionV>
              <wp:extent cx="568769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B8A1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25AC9"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9.7pt" to="447.8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" strokecolor="#b8a165">
              <w10:wrap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17903" w14:textId="77777777" w:rsidR="00FF0BEC" w:rsidRDefault="000149AA">
    <w:pPr>
      <w:pStyle w:val="Zhlav"/>
    </w:pPr>
    <w:r>
      <w:rPr>
        <w:noProof/>
      </w:rPr>
      <w:drawing>
        <wp:anchor distT="0" distB="0" distL="114300" distR="114300" simplePos="0" relativeHeight="251653120" behindDoc="1" locked="0" layoutInCell="1" allowOverlap="1" wp14:anchorId="3EC8DAA2" wp14:editId="3A7855B0">
          <wp:simplePos x="0" y="0"/>
          <wp:positionH relativeFrom="column">
            <wp:posOffset>5715</wp:posOffset>
          </wp:positionH>
          <wp:positionV relativeFrom="paragraph">
            <wp:posOffset>-23495</wp:posOffset>
          </wp:positionV>
          <wp:extent cx="2211070" cy="732790"/>
          <wp:effectExtent l="0" t="0" r="0" b="0"/>
          <wp:wrapNone/>
          <wp:docPr id="4" name="obrázek 2" descr="PETROF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F_CORPORAT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070" cy="7327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11"/>
      <w:tblW w:w="0" w:type="auto"/>
      <w:tblLook w:val="01E0" w:firstRow="1" w:lastRow="1" w:firstColumn="1" w:lastColumn="1" w:noHBand="0" w:noVBand="0"/>
    </w:tblPr>
    <w:tblGrid>
      <w:gridCol w:w="4644"/>
    </w:tblGrid>
    <w:tr w:rsidR="00951140" w:rsidRPr="00F17519" w14:paraId="3B09CE6A" w14:textId="77777777" w:rsidTr="00950985">
      <w:tc>
        <w:tcPr>
          <w:tcW w:w="4644" w:type="dxa"/>
          <w:shd w:val="clear" w:color="auto" w:fill="auto"/>
          <w:vAlign w:val="center"/>
        </w:tcPr>
        <w:p w14:paraId="61EC230F" w14:textId="77777777" w:rsidR="00951140" w:rsidRPr="00F17519" w:rsidRDefault="005B1464" w:rsidP="0007182F">
          <w:pPr>
            <w:jc w:val="right"/>
            <w:rPr>
              <w:rFonts w:ascii="Calibri" w:hAnsi="Calibri"/>
              <w:b/>
              <w:sz w:val="15"/>
              <w:szCs w:val="15"/>
            </w:rPr>
          </w:pPr>
          <w:r>
            <w:rPr>
              <w:rFonts w:ascii="Calibri" w:hAnsi="Calibri"/>
              <w:b/>
              <w:noProof/>
              <w:sz w:val="15"/>
              <w:szCs w:val="15"/>
            </w:rPr>
            <w:t xml:space="preserve"> </w:t>
          </w:r>
          <w:r w:rsidR="00951140" w:rsidRPr="00F17519">
            <w:rPr>
              <w:rFonts w:ascii="Calibri" w:hAnsi="Calibri"/>
              <w:b/>
              <w:noProof/>
              <w:sz w:val="15"/>
              <w:szCs w:val="15"/>
            </w:rPr>
            <w:t>PETROF, spol. s r.o</w:t>
          </w:r>
          <w:r w:rsidR="00951140" w:rsidRPr="005B1464">
            <w:rPr>
              <w:rFonts w:ascii="Calibri" w:hAnsi="Calibri"/>
              <w:b/>
              <w:noProof/>
              <w:sz w:val="15"/>
              <w:szCs w:val="15"/>
            </w:rPr>
            <w:t>.</w:t>
          </w:r>
          <w:r w:rsidR="00951140" w:rsidRPr="005B1464">
            <w:rPr>
              <w:rFonts w:ascii="Calibri" w:hAnsi="Calibri"/>
              <w:noProof/>
              <w:sz w:val="15"/>
              <w:szCs w:val="15"/>
            </w:rPr>
            <w:t xml:space="preserve"> </w:t>
          </w:r>
          <w:r w:rsidR="00950985">
            <w:rPr>
              <w:rFonts w:ascii="Calibri" w:hAnsi="Calibri"/>
              <w:noProof/>
              <w:sz w:val="15"/>
              <w:szCs w:val="15"/>
            </w:rPr>
            <w:t xml:space="preserve">| </w:t>
          </w:r>
          <w:r w:rsidRPr="005B1464">
            <w:rPr>
              <w:rFonts w:ascii="Calibri" w:hAnsi="Calibri"/>
              <w:noProof/>
              <w:sz w:val="15"/>
              <w:szCs w:val="15"/>
            </w:rPr>
            <w:t>IČ: 62028634 | DIČ/VAT: CZ62028634</w:t>
          </w:r>
        </w:p>
      </w:tc>
    </w:tr>
    <w:tr w:rsidR="00951140" w:rsidRPr="00F17519" w14:paraId="03A561B6" w14:textId="77777777" w:rsidTr="00950985">
      <w:tc>
        <w:tcPr>
          <w:tcW w:w="4644" w:type="dxa"/>
          <w:shd w:val="clear" w:color="auto" w:fill="auto"/>
          <w:vAlign w:val="center"/>
        </w:tcPr>
        <w:p w14:paraId="02409BCB" w14:textId="77777777" w:rsidR="00951140" w:rsidRPr="00F17519" w:rsidRDefault="005B1464" w:rsidP="0007182F">
          <w:pPr>
            <w:jc w:val="right"/>
            <w:rPr>
              <w:rFonts w:ascii="Calibri" w:hAnsi="Calibri"/>
              <w:sz w:val="15"/>
              <w:szCs w:val="15"/>
            </w:rPr>
          </w:pPr>
          <w:r>
            <w:rPr>
              <w:rFonts w:ascii="Calibri" w:hAnsi="Calibri"/>
              <w:noProof/>
              <w:sz w:val="15"/>
              <w:szCs w:val="15"/>
            </w:rPr>
            <w:t xml:space="preserve"> </w:t>
          </w:r>
          <w:r w:rsidR="00C72183">
            <w:rPr>
              <w:rFonts w:ascii="Calibri" w:hAnsi="Calibri"/>
              <w:noProof/>
              <w:sz w:val="15"/>
              <w:szCs w:val="15"/>
            </w:rPr>
            <w:t xml:space="preserve"> sp. zn. </w:t>
          </w:r>
          <w:r w:rsidR="00C72183" w:rsidRPr="00F17519">
            <w:rPr>
              <w:rFonts w:ascii="Calibri" w:hAnsi="Calibri"/>
              <w:noProof/>
              <w:sz w:val="15"/>
              <w:szCs w:val="15"/>
            </w:rPr>
            <w:t>C 7054 vedená u Krajského soudu v Hradci Králové</w:t>
          </w:r>
        </w:p>
      </w:tc>
    </w:tr>
    <w:tr w:rsidR="00951140" w:rsidRPr="00F17519" w14:paraId="3EB02FE2" w14:textId="77777777" w:rsidTr="00950985">
      <w:tc>
        <w:tcPr>
          <w:tcW w:w="4644" w:type="dxa"/>
          <w:shd w:val="clear" w:color="auto" w:fill="auto"/>
          <w:vAlign w:val="center"/>
        </w:tcPr>
        <w:p w14:paraId="7AA247FA" w14:textId="77777777" w:rsidR="00951140" w:rsidRPr="00F17519" w:rsidRDefault="00C72183" w:rsidP="0007182F">
          <w:pPr>
            <w:jc w:val="right"/>
            <w:rPr>
              <w:rFonts w:ascii="Calibri" w:hAnsi="Calibri"/>
              <w:sz w:val="15"/>
              <w:szCs w:val="15"/>
            </w:rPr>
          </w:pPr>
          <w:r>
            <w:rPr>
              <w:rFonts w:ascii="Calibri" w:hAnsi="Calibri"/>
              <w:noProof/>
              <w:sz w:val="15"/>
              <w:szCs w:val="15"/>
            </w:rPr>
            <w:t xml:space="preserve"> </w:t>
          </w:r>
          <w:r w:rsidRPr="00F17519">
            <w:rPr>
              <w:rFonts w:ascii="Calibri" w:hAnsi="Calibri"/>
              <w:noProof/>
              <w:sz w:val="15"/>
              <w:szCs w:val="15"/>
            </w:rPr>
            <w:t xml:space="preserve"> Na Brně 1955, 500 06 Hradec Králové, Czech Republic </w:t>
          </w:r>
        </w:p>
      </w:tc>
    </w:tr>
    <w:tr w:rsidR="00950985" w:rsidRPr="00F17519" w14:paraId="4319B6BA" w14:textId="77777777" w:rsidTr="00950985">
      <w:tc>
        <w:tcPr>
          <w:tcW w:w="4644" w:type="dxa"/>
          <w:shd w:val="clear" w:color="auto" w:fill="auto"/>
          <w:vAlign w:val="center"/>
        </w:tcPr>
        <w:p w14:paraId="0829B537" w14:textId="77777777" w:rsidR="00950985" w:rsidRPr="005B1464" w:rsidRDefault="00CE58FF" w:rsidP="00950985">
          <w:pPr>
            <w:jc w:val="right"/>
            <w:rPr>
              <w:rFonts w:ascii="Calibri" w:hAnsi="Calibri"/>
              <w:b/>
              <w:noProof/>
              <w:sz w:val="15"/>
              <w:szCs w:val="15"/>
            </w:rPr>
          </w:pPr>
          <w:r>
            <w:rPr>
              <w:rFonts w:ascii="Calibri" w:hAnsi="Calibri"/>
              <w:noProof/>
              <w:sz w:val="15"/>
              <w:szCs w:val="15"/>
            </w:rPr>
            <w:t xml:space="preserve"> </w:t>
          </w:r>
          <w:r w:rsidRPr="005B1464">
            <w:rPr>
              <w:rFonts w:ascii="Calibri" w:hAnsi="Calibri"/>
              <w:b/>
              <w:noProof/>
              <w:sz w:val="15"/>
              <w:szCs w:val="15"/>
            </w:rPr>
            <w:t xml:space="preserve"> </w:t>
          </w:r>
          <w:r w:rsidR="00C72183" w:rsidRPr="00F17519">
            <w:rPr>
              <w:rFonts w:ascii="Calibri" w:hAnsi="Calibri"/>
              <w:noProof/>
              <w:sz w:val="15"/>
              <w:szCs w:val="15"/>
            </w:rPr>
            <w:t>+420 495 712</w:t>
          </w:r>
          <w:r w:rsidR="00C72183">
            <w:rPr>
              <w:rFonts w:ascii="Calibri" w:hAnsi="Calibri"/>
              <w:noProof/>
              <w:sz w:val="15"/>
              <w:szCs w:val="15"/>
            </w:rPr>
            <w:t> </w:t>
          </w:r>
          <w:r w:rsidR="00C40D5A">
            <w:rPr>
              <w:rFonts w:ascii="Calibri" w:hAnsi="Calibri"/>
              <w:noProof/>
              <w:sz w:val="15"/>
              <w:szCs w:val="15"/>
            </w:rPr>
            <w:t>102</w:t>
          </w:r>
          <w:r w:rsidR="00C72183">
            <w:rPr>
              <w:rFonts w:ascii="Calibri" w:hAnsi="Calibri"/>
              <w:noProof/>
              <w:sz w:val="15"/>
              <w:szCs w:val="15"/>
            </w:rPr>
            <w:t xml:space="preserve"> |</w:t>
          </w:r>
          <w:r w:rsidR="00C72183" w:rsidRPr="00F17519">
            <w:rPr>
              <w:rFonts w:ascii="Calibri" w:hAnsi="Calibri"/>
              <w:noProof/>
              <w:sz w:val="15"/>
              <w:szCs w:val="15"/>
            </w:rPr>
            <w:t xml:space="preserve"> </w:t>
          </w:r>
          <w:r w:rsidR="00C72183" w:rsidRPr="00950985">
            <w:rPr>
              <w:rFonts w:ascii="Calibri" w:hAnsi="Calibri"/>
              <w:noProof/>
              <w:sz w:val="15"/>
              <w:szCs w:val="15"/>
            </w:rPr>
            <w:t>petrof@petrof.com</w:t>
          </w:r>
          <w:r w:rsidR="00C72183">
            <w:rPr>
              <w:rFonts w:ascii="Calibri" w:hAnsi="Calibri"/>
              <w:sz w:val="15"/>
              <w:szCs w:val="15"/>
            </w:rPr>
            <w:t xml:space="preserve"> </w:t>
          </w:r>
        </w:p>
      </w:tc>
    </w:tr>
    <w:tr w:rsidR="00950985" w:rsidRPr="00F17519" w14:paraId="79BA9F80" w14:textId="77777777" w:rsidTr="00950985">
      <w:tc>
        <w:tcPr>
          <w:tcW w:w="4644" w:type="dxa"/>
          <w:shd w:val="clear" w:color="auto" w:fill="auto"/>
          <w:vAlign w:val="center"/>
        </w:tcPr>
        <w:p w14:paraId="4C83DCCE" w14:textId="77777777" w:rsidR="00950985" w:rsidRPr="005B1464" w:rsidRDefault="00C72183" w:rsidP="00950985">
          <w:pPr>
            <w:jc w:val="right"/>
            <w:rPr>
              <w:rFonts w:ascii="Calibri" w:hAnsi="Calibri"/>
              <w:b/>
              <w:noProof/>
              <w:sz w:val="15"/>
              <w:szCs w:val="15"/>
            </w:rPr>
          </w:pPr>
          <w:r w:rsidRPr="005B1464">
            <w:rPr>
              <w:rFonts w:ascii="Calibri" w:hAnsi="Calibri"/>
              <w:b/>
              <w:noProof/>
              <w:sz w:val="15"/>
              <w:szCs w:val="15"/>
            </w:rPr>
            <w:t>www.petrof.com</w:t>
          </w:r>
          <w:r>
            <w:rPr>
              <w:rFonts w:ascii="Calibri" w:hAnsi="Calibri"/>
              <w:sz w:val="15"/>
              <w:szCs w:val="15"/>
            </w:rPr>
            <w:t xml:space="preserve">  </w:t>
          </w:r>
        </w:p>
      </w:tc>
    </w:tr>
  </w:tbl>
  <w:p w14:paraId="0785FB72" w14:textId="77777777" w:rsidR="007F35CC" w:rsidRDefault="000149AA">
    <w:r>
      <w:rPr>
        <w:noProof/>
      </w:rPr>
      <mc:AlternateContent>
        <mc:Choice Requires="wps">
          <w:drawing>
            <wp:anchor distT="0" distB="0" distL="114300" distR="114300" simplePos="0" relativeHeight="251655168" behindDoc="0" locked="0" layoutInCell="1" allowOverlap="1" wp14:anchorId="357C1CCD" wp14:editId="7569B278">
              <wp:simplePos x="0" y="0"/>
              <wp:positionH relativeFrom="column">
                <wp:posOffset>-4445</wp:posOffset>
              </wp:positionH>
              <wp:positionV relativeFrom="page">
                <wp:posOffset>1239450</wp:posOffset>
              </wp:positionV>
              <wp:extent cx="5688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9525">
                        <a:solidFill>
                          <a:srgbClr val="B8A1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9A8F21"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97.6pt" to="447.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" strokecolor="#b8a165">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0C5"/>
    <w:multiLevelType w:val="hybridMultilevel"/>
    <w:tmpl w:val="E998029E"/>
    <w:lvl w:ilvl="0" w:tplc="3BA22A48">
      <w:start w:val="2"/>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C011607"/>
    <w:multiLevelType w:val="hybridMultilevel"/>
    <w:tmpl w:val="AF2EF388"/>
    <w:lvl w:ilvl="0" w:tplc="B9825C7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583511"/>
    <w:multiLevelType w:val="hybridMultilevel"/>
    <w:tmpl w:val="3FAAD14E"/>
    <w:lvl w:ilvl="0" w:tplc="813AF6D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6E54E09"/>
    <w:multiLevelType w:val="hybridMultilevel"/>
    <w:tmpl w:val="99F26B7C"/>
    <w:lvl w:ilvl="0" w:tplc="3BA22A48">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22577E"/>
    <w:multiLevelType w:val="hybridMultilevel"/>
    <w:tmpl w:val="38A204B8"/>
    <w:lvl w:ilvl="0" w:tplc="2444A470">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B362692"/>
    <w:multiLevelType w:val="multilevel"/>
    <w:tmpl w:val="C44ABD98"/>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624"/>
        </w:tabs>
        <w:ind w:left="624" w:hanging="624"/>
      </w:pPr>
    </w:lvl>
    <w:lvl w:ilvl="2">
      <w:start w:val="1"/>
      <w:numFmt w:val="decimal"/>
      <w:pStyle w:val="Nadpis3"/>
      <w:lvlText w:val="%1.%2.%3"/>
      <w:lvlJc w:val="left"/>
      <w:pPr>
        <w:tabs>
          <w:tab w:val="num" w:pos="964"/>
        </w:tabs>
        <w:ind w:left="964" w:hanging="964"/>
      </w:pPr>
    </w:lvl>
    <w:lvl w:ilvl="3">
      <w:start w:val="1"/>
      <w:numFmt w:val="decimal"/>
      <w:pStyle w:val="Nadpis4"/>
      <w:lvlText w:val="%1.%2.%3.%4"/>
      <w:lvlJc w:val="left"/>
      <w:pPr>
        <w:tabs>
          <w:tab w:val="num" w:pos="1418"/>
        </w:tabs>
        <w:ind w:left="1418" w:hanging="1418"/>
      </w:pPr>
    </w:lvl>
    <w:lvl w:ilvl="4">
      <w:start w:val="1"/>
      <w:numFmt w:val="decimal"/>
      <w:pStyle w:val="Nadpis5"/>
      <w:lvlText w:val="%1.%2.%3.%4.%5"/>
      <w:lvlJc w:val="left"/>
      <w:pPr>
        <w:tabs>
          <w:tab w:val="num" w:pos="1418"/>
        </w:tabs>
        <w:ind w:left="1418" w:hanging="1418"/>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4EF855D8"/>
    <w:multiLevelType w:val="hybridMultilevel"/>
    <w:tmpl w:val="523C38D0"/>
    <w:lvl w:ilvl="0" w:tplc="4BE8659A">
      <w:numFmt w:val="bullet"/>
      <w:lvlText w:val="-"/>
      <w:lvlJc w:val="left"/>
      <w:pPr>
        <w:ind w:left="1080" w:hanging="360"/>
      </w:pPr>
      <w:rPr>
        <w:rFonts w:ascii="Arial" w:eastAsia="Calibr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E5D52E1"/>
    <w:multiLevelType w:val="hybridMultilevel"/>
    <w:tmpl w:val="D506E1F2"/>
    <w:lvl w:ilvl="0" w:tplc="3BA22A48">
      <w:start w:val="2"/>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8">
    <w:nsid w:val="76CC3086"/>
    <w:multiLevelType w:val="hybridMultilevel"/>
    <w:tmpl w:val="A5203094"/>
    <w:lvl w:ilvl="0" w:tplc="3BA22A48">
      <w:start w:val="2"/>
      <w:numFmt w:val="bullet"/>
      <w:lvlText w:val="-"/>
      <w:lvlJc w:val="left"/>
      <w:pPr>
        <w:ind w:left="1068"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8"/>
  </w:num>
  <w:num w:numId="8">
    <w:abstractNumId w:val="0"/>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b8a165"/>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83"/>
    <w:rsid w:val="0000007D"/>
    <w:rsid w:val="00000CE3"/>
    <w:rsid w:val="00004D69"/>
    <w:rsid w:val="000051E3"/>
    <w:rsid w:val="0000569E"/>
    <w:rsid w:val="00012DAD"/>
    <w:rsid w:val="000149AA"/>
    <w:rsid w:val="000246D2"/>
    <w:rsid w:val="00026D5A"/>
    <w:rsid w:val="000271D1"/>
    <w:rsid w:val="0003416D"/>
    <w:rsid w:val="00036081"/>
    <w:rsid w:val="000363A6"/>
    <w:rsid w:val="00052283"/>
    <w:rsid w:val="00054081"/>
    <w:rsid w:val="00066945"/>
    <w:rsid w:val="00066B41"/>
    <w:rsid w:val="0007182F"/>
    <w:rsid w:val="00075657"/>
    <w:rsid w:val="00076869"/>
    <w:rsid w:val="00076AEC"/>
    <w:rsid w:val="00081C98"/>
    <w:rsid w:val="00084B50"/>
    <w:rsid w:val="00087F28"/>
    <w:rsid w:val="000907A8"/>
    <w:rsid w:val="000A0399"/>
    <w:rsid w:val="000A248F"/>
    <w:rsid w:val="000A3519"/>
    <w:rsid w:val="000A4679"/>
    <w:rsid w:val="000A63AB"/>
    <w:rsid w:val="000A641B"/>
    <w:rsid w:val="000B05EC"/>
    <w:rsid w:val="000B521E"/>
    <w:rsid w:val="000C0571"/>
    <w:rsid w:val="000C1859"/>
    <w:rsid w:val="000C38B0"/>
    <w:rsid w:val="000C4F27"/>
    <w:rsid w:val="000C57B1"/>
    <w:rsid w:val="000C5E43"/>
    <w:rsid w:val="000C7FB4"/>
    <w:rsid w:val="000D0184"/>
    <w:rsid w:val="000D4BDD"/>
    <w:rsid w:val="000D4D80"/>
    <w:rsid w:val="000D5989"/>
    <w:rsid w:val="000D6BF4"/>
    <w:rsid w:val="000E14FE"/>
    <w:rsid w:val="000E7CF2"/>
    <w:rsid w:val="000F250D"/>
    <w:rsid w:val="000F29E7"/>
    <w:rsid w:val="000F4160"/>
    <w:rsid w:val="000F514E"/>
    <w:rsid w:val="0010493F"/>
    <w:rsid w:val="00105BB7"/>
    <w:rsid w:val="001061A9"/>
    <w:rsid w:val="00116585"/>
    <w:rsid w:val="00120C50"/>
    <w:rsid w:val="00123367"/>
    <w:rsid w:val="0012562A"/>
    <w:rsid w:val="00131185"/>
    <w:rsid w:val="00135A99"/>
    <w:rsid w:val="00137572"/>
    <w:rsid w:val="00144189"/>
    <w:rsid w:val="00155F40"/>
    <w:rsid w:val="00162409"/>
    <w:rsid w:val="00170466"/>
    <w:rsid w:val="0017069C"/>
    <w:rsid w:val="00171D92"/>
    <w:rsid w:val="001759F2"/>
    <w:rsid w:val="00182A57"/>
    <w:rsid w:val="00185C30"/>
    <w:rsid w:val="00187C4B"/>
    <w:rsid w:val="0019665F"/>
    <w:rsid w:val="001969B4"/>
    <w:rsid w:val="00197169"/>
    <w:rsid w:val="001A2AD6"/>
    <w:rsid w:val="001A36C9"/>
    <w:rsid w:val="001A634B"/>
    <w:rsid w:val="001B16AC"/>
    <w:rsid w:val="001B2C25"/>
    <w:rsid w:val="001B3351"/>
    <w:rsid w:val="001B52F0"/>
    <w:rsid w:val="001C30EC"/>
    <w:rsid w:val="001C56F7"/>
    <w:rsid w:val="001D0D79"/>
    <w:rsid w:val="001D1CAB"/>
    <w:rsid w:val="001D38D0"/>
    <w:rsid w:val="001D599E"/>
    <w:rsid w:val="001D7A36"/>
    <w:rsid w:val="001E00FA"/>
    <w:rsid w:val="001E0240"/>
    <w:rsid w:val="001E2270"/>
    <w:rsid w:val="001E3102"/>
    <w:rsid w:val="001E39AC"/>
    <w:rsid w:val="001E442F"/>
    <w:rsid w:val="001E69E0"/>
    <w:rsid w:val="001F2421"/>
    <w:rsid w:val="001F31FA"/>
    <w:rsid w:val="002043A5"/>
    <w:rsid w:val="0020587C"/>
    <w:rsid w:val="00206D91"/>
    <w:rsid w:val="00211D9C"/>
    <w:rsid w:val="00215759"/>
    <w:rsid w:val="0021701D"/>
    <w:rsid w:val="00221ACA"/>
    <w:rsid w:val="00223F34"/>
    <w:rsid w:val="00231942"/>
    <w:rsid w:val="002331BB"/>
    <w:rsid w:val="0023336C"/>
    <w:rsid w:val="0023438D"/>
    <w:rsid w:val="002344A7"/>
    <w:rsid w:val="002371F2"/>
    <w:rsid w:val="00240EA0"/>
    <w:rsid w:val="0024294E"/>
    <w:rsid w:val="002505C3"/>
    <w:rsid w:val="00250B84"/>
    <w:rsid w:val="00251C6B"/>
    <w:rsid w:val="00253EE0"/>
    <w:rsid w:val="00254C5D"/>
    <w:rsid w:val="00256D18"/>
    <w:rsid w:val="00260AC6"/>
    <w:rsid w:val="0026598B"/>
    <w:rsid w:val="00274148"/>
    <w:rsid w:val="0027445A"/>
    <w:rsid w:val="00274B95"/>
    <w:rsid w:val="00280775"/>
    <w:rsid w:val="00284731"/>
    <w:rsid w:val="00285FE8"/>
    <w:rsid w:val="00287B78"/>
    <w:rsid w:val="00295671"/>
    <w:rsid w:val="002A1009"/>
    <w:rsid w:val="002A2597"/>
    <w:rsid w:val="002A38E3"/>
    <w:rsid w:val="002A5AB1"/>
    <w:rsid w:val="002A5ECD"/>
    <w:rsid w:val="002B4B00"/>
    <w:rsid w:val="002B7CE6"/>
    <w:rsid w:val="002C2607"/>
    <w:rsid w:val="002C58A2"/>
    <w:rsid w:val="002D088E"/>
    <w:rsid w:val="002D481A"/>
    <w:rsid w:val="002D504D"/>
    <w:rsid w:val="002E11F7"/>
    <w:rsid w:val="002E3C1B"/>
    <w:rsid w:val="002E4B21"/>
    <w:rsid w:val="002F5C88"/>
    <w:rsid w:val="002F6E14"/>
    <w:rsid w:val="002F7F7B"/>
    <w:rsid w:val="00300F53"/>
    <w:rsid w:val="00304ED5"/>
    <w:rsid w:val="00312AB9"/>
    <w:rsid w:val="00314812"/>
    <w:rsid w:val="003174FA"/>
    <w:rsid w:val="003203FF"/>
    <w:rsid w:val="00325923"/>
    <w:rsid w:val="00325DFF"/>
    <w:rsid w:val="00326252"/>
    <w:rsid w:val="00327126"/>
    <w:rsid w:val="003300EF"/>
    <w:rsid w:val="00331428"/>
    <w:rsid w:val="00344792"/>
    <w:rsid w:val="0035082C"/>
    <w:rsid w:val="003508CF"/>
    <w:rsid w:val="0035177A"/>
    <w:rsid w:val="00353351"/>
    <w:rsid w:val="00354466"/>
    <w:rsid w:val="003555F2"/>
    <w:rsid w:val="00357503"/>
    <w:rsid w:val="00357A12"/>
    <w:rsid w:val="00360542"/>
    <w:rsid w:val="003608D7"/>
    <w:rsid w:val="00364FBF"/>
    <w:rsid w:val="0036606A"/>
    <w:rsid w:val="0036681D"/>
    <w:rsid w:val="00366AFE"/>
    <w:rsid w:val="00366E93"/>
    <w:rsid w:val="003708AF"/>
    <w:rsid w:val="00374F0A"/>
    <w:rsid w:val="003818E0"/>
    <w:rsid w:val="00390B47"/>
    <w:rsid w:val="00390E98"/>
    <w:rsid w:val="003914A2"/>
    <w:rsid w:val="00395114"/>
    <w:rsid w:val="0039519B"/>
    <w:rsid w:val="003965A2"/>
    <w:rsid w:val="003A2E1F"/>
    <w:rsid w:val="003A51D9"/>
    <w:rsid w:val="003A7375"/>
    <w:rsid w:val="003A7D12"/>
    <w:rsid w:val="003B00A2"/>
    <w:rsid w:val="003B0C9C"/>
    <w:rsid w:val="003B222A"/>
    <w:rsid w:val="003B55E8"/>
    <w:rsid w:val="003C3EFB"/>
    <w:rsid w:val="003C48C9"/>
    <w:rsid w:val="003C60AE"/>
    <w:rsid w:val="003D36A2"/>
    <w:rsid w:val="003D3916"/>
    <w:rsid w:val="003E3A74"/>
    <w:rsid w:val="003E3EDB"/>
    <w:rsid w:val="003E502A"/>
    <w:rsid w:val="003E6726"/>
    <w:rsid w:val="003E6A99"/>
    <w:rsid w:val="003E7BC7"/>
    <w:rsid w:val="003F44C1"/>
    <w:rsid w:val="003F5987"/>
    <w:rsid w:val="003F5C8E"/>
    <w:rsid w:val="003F773C"/>
    <w:rsid w:val="003F7A82"/>
    <w:rsid w:val="0040317D"/>
    <w:rsid w:val="00407594"/>
    <w:rsid w:val="0041348D"/>
    <w:rsid w:val="00414231"/>
    <w:rsid w:val="004224AE"/>
    <w:rsid w:val="004231EE"/>
    <w:rsid w:val="00425D35"/>
    <w:rsid w:val="00426756"/>
    <w:rsid w:val="004318A0"/>
    <w:rsid w:val="00431FD3"/>
    <w:rsid w:val="00435BAF"/>
    <w:rsid w:val="0043774C"/>
    <w:rsid w:val="004377BF"/>
    <w:rsid w:val="00442AF7"/>
    <w:rsid w:val="0044507E"/>
    <w:rsid w:val="00452D72"/>
    <w:rsid w:val="00456644"/>
    <w:rsid w:val="00457457"/>
    <w:rsid w:val="00476E1B"/>
    <w:rsid w:val="00482E79"/>
    <w:rsid w:val="004862B2"/>
    <w:rsid w:val="004910EF"/>
    <w:rsid w:val="004A083B"/>
    <w:rsid w:val="004A733A"/>
    <w:rsid w:val="004B35B7"/>
    <w:rsid w:val="004C13C0"/>
    <w:rsid w:val="004C3181"/>
    <w:rsid w:val="004C71D0"/>
    <w:rsid w:val="004D05CA"/>
    <w:rsid w:val="004D2BC2"/>
    <w:rsid w:val="004D70C3"/>
    <w:rsid w:val="004D7C53"/>
    <w:rsid w:val="004E17DD"/>
    <w:rsid w:val="004E6102"/>
    <w:rsid w:val="004E7D58"/>
    <w:rsid w:val="004F26CD"/>
    <w:rsid w:val="004F6B01"/>
    <w:rsid w:val="004F73D8"/>
    <w:rsid w:val="00500FCF"/>
    <w:rsid w:val="00501F64"/>
    <w:rsid w:val="00505D5E"/>
    <w:rsid w:val="005065E6"/>
    <w:rsid w:val="005144C9"/>
    <w:rsid w:val="00515612"/>
    <w:rsid w:val="00516CF1"/>
    <w:rsid w:val="00517674"/>
    <w:rsid w:val="0052034E"/>
    <w:rsid w:val="00520B67"/>
    <w:rsid w:val="00521905"/>
    <w:rsid w:val="00521ED9"/>
    <w:rsid w:val="0052381C"/>
    <w:rsid w:val="00524829"/>
    <w:rsid w:val="00525EDF"/>
    <w:rsid w:val="00536413"/>
    <w:rsid w:val="005375F5"/>
    <w:rsid w:val="00551432"/>
    <w:rsid w:val="00553B31"/>
    <w:rsid w:val="00553E48"/>
    <w:rsid w:val="005637AA"/>
    <w:rsid w:val="005675B2"/>
    <w:rsid w:val="0058216C"/>
    <w:rsid w:val="00583161"/>
    <w:rsid w:val="00583D60"/>
    <w:rsid w:val="00584561"/>
    <w:rsid w:val="00595283"/>
    <w:rsid w:val="00595475"/>
    <w:rsid w:val="005A0E49"/>
    <w:rsid w:val="005A31BE"/>
    <w:rsid w:val="005A332D"/>
    <w:rsid w:val="005A7F97"/>
    <w:rsid w:val="005B1464"/>
    <w:rsid w:val="005B21BF"/>
    <w:rsid w:val="005C374B"/>
    <w:rsid w:val="005D3512"/>
    <w:rsid w:val="005D4DC8"/>
    <w:rsid w:val="005E1105"/>
    <w:rsid w:val="005F01E6"/>
    <w:rsid w:val="005F1FE3"/>
    <w:rsid w:val="005F4C1A"/>
    <w:rsid w:val="005F5ADB"/>
    <w:rsid w:val="005F7330"/>
    <w:rsid w:val="00601824"/>
    <w:rsid w:val="00604974"/>
    <w:rsid w:val="00606DAF"/>
    <w:rsid w:val="006118F4"/>
    <w:rsid w:val="006139D1"/>
    <w:rsid w:val="00614AE4"/>
    <w:rsid w:val="00616E1C"/>
    <w:rsid w:val="006202F0"/>
    <w:rsid w:val="006252FB"/>
    <w:rsid w:val="00625412"/>
    <w:rsid w:val="006254FE"/>
    <w:rsid w:val="00631B25"/>
    <w:rsid w:val="00631DD4"/>
    <w:rsid w:val="0063232D"/>
    <w:rsid w:val="0063681B"/>
    <w:rsid w:val="00643503"/>
    <w:rsid w:val="00643B00"/>
    <w:rsid w:val="0065386F"/>
    <w:rsid w:val="00653C8B"/>
    <w:rsid w:val="00653D8E"/>
    <w:rsid w:val="006566EF"/>
    <w:rsid w:val="006605A6"/>
    <w:rsid w:val="00660AD1"/>
    <w:rsid w:val="0066410E"/>
    <w:rsid w:val="00670259"/>
    <w:rsid w:val="00672C82"/>
    <w:rsid w:val="006747D2"/>
    <w:rsid w:val="0068223F"/>
    <w:rsid w:val="00684E8E"/>
    <w:rsid w:val="006868CE"/>
    <w:rsid w:val="00691448"/>
    <w:rsid w:val="006944B8"/>
    <w:rsid w:val="006951E6"/>
    <w:rsid w:val="006A340D"/>
    <w:rsid w:val="006A44C5"/>
    <w:rsid w:val="006A5A52"/>
    <w:rsid w:val="006B0F63"/>
    <w:rsid w:val="006B23ED"/>
    <w:rsid w:val="006B3A0E"/>
    <w:rsid w:val="006B4906"/>
    <w:rsid w:val="006B79DE"/>
    <w:rsid w:val="006C1B60"/>
    <w:rsid w:val="006C20BE"/>
    <w:rsid w:val="006C2CC9"/>
    <w:rsid w:val="006C7A37"/>
    <w:rsid w:val="006D3943"/>
    <w:rsid w:val="006D3BD5"/>
    <w:rsid w:val="006D5FBD"/>
    <w:rsid w:val="006E28D7"/>
    <w:rsid w:val="006F26D6"/>
    <w:rsid w:val="006F35DA"/>
    <w:rsid w:val="006F3616"/>
    <w:rsid w:val="006F73CC"/>
    <w:rsid w:val="00703F67"/>
    <w:rsid w:val="0071440F"/>
    <w:rsid w:val="00723246"/>
    <w:rsid w:val="00723495"/>
    <w:rsid w:val="007234E3"/>
    <w:rsid w:val="007253CE"/>
    <w:rsid w:val="0073023D"/>
    <w:rsid w:val="00730A58"/>
    <w:rsid w:val="00731432"/>
    <w:rsid w:val="00736B45"/>
    <w:rsid w:val="00737718"/>
    <w:rsid w:val="007449F0"/>
    <w:rsid w:val="00763626"/>
    <w:rsid w:val="00764306"/>
    <w:rsid w:val="00765A73"/>
    <w:rsid w:val="00767263"/>
    <w:rsid w:val="007736D1"/>
    <w:rsid w:val="0078051D"/>
    <w:rsid w:val="007927AE"/>
    <w:rsid w:val="00795B33"/>
    <w:rsid w:val="00795EE6"/>
    <w:rsid w:val="007A4FE7"/>
    <w:rsid w:val="007B1D76"/>
    <w:rsid w:val="007B3411"/>
    <w:rsid w:val="007B4BBC"/>
    <w:rsid w:val="007B5BF5"/>
    <w:rsid w:val="007C2C84"/>
    <w:rsid w:val="007C4F48"/>
    <w:rsid w:val="007D3164"/>
    <w:rsid w:val="007D66D5"/>
    <w:rsid w:val="007D7EF1"/>
    <w:rsid w:val="007E59FC"/>
    <w:rsid w:val="007F267B"/>
    <w:rsid w:val="007F2F46"/>
    <w:rsid w:val="007F35CC"/>
    <w:rsid w:val="007F5889"/>
    <w:rsid w:val="007F6BA7"/>
    <w:rsid w:val="0081120D"/>
    <w:rsid w:val="008140C1"/>
    <w:rsid w:val="00814CAB"/>
    <w:rsid w:val="00821CE2"/>
    <w:rsid w:val="00823962"/>
    <w:rsid w:val="008315B0"/>
    <w:rsid w:val="00833EBF"/>
    <w:rsid w:val="00837EC0"/>
    <w:rsid w:val="0084019C"/>
    <w:rsid w:val="0084439A"/>
    <w:rsid w:val="00847E02"/>
    <w:rsid w:val="00847F4A"/>
    <w:rsid w:val="0085172C"/>
    <w:rsid w:val="00855054"/>
    <w:rsid w:val="00856D3B"/>
    <w:rsid w:val="00865262"/>
    <w:rsid w:val="00866091"/>
    <w:rsid w:val="0087310A"/>
    <w:rsid w:val="0087390F"/>
    <w:rsid w:val="00874E26"/>
    <w:rsid w:val="00875265"/>
    <w:rsid w:val="00876731"/>
    <w:rsid w:val="00877585"/>
    <w:rsid w:val="00883462"/>
    <w:rsid w:val="008839AE"/>
    <w:rsid w:val="00891BF3"/>
    <w:rsid w:val="00893DDD"/>
    <w:rsid w:val="00894F2D"/>
    <w:rsid w:val="00896ADB"/>
    <w:rsid w:val="00897F79"/>
    <w:rsid w:val="008A015E"/>
    <w:rsid w:val="008A172A"/>
    <w:rsid w:val="008A59A9"/>
    <w:rsid w:val="008A5B09"/>
    <w:rsid w:val="008A6E79"/>
    <w:rsid w:val="008B10AB"/>
    <w:rsid w:val="008B1866"/>
    <w:rsid w:val="008B20F3"/>
    <w:rsid w:val="008B5AED"/>
    <w:rsid w:val="008C46A2"/>
    <w:rsid w:val="008C4A0A"/>
    <w:rsid w:val="008C4BFA"/>
    <w:rsid w:val="008C60AD"/>
    <w:rsid w:val="008D7A9C"/>
    <w:rsid w:val="008E4CAB"/>
    <w:rsid w:val="008E676B"/>
    <w:rsid w:val="008F13E6"/>
    <w:rsid w:val="008F4CF9"/>
    <w:rsid w:val="008F5660"/>
    <w:rsid w:val="00903E4D"/>
    <w:rsid w:val="00910162"/>
    <w:rsid w:val="009117A4"/>
    <w:rsid w:val="009124C9"/>
    <w:rsid w:val="00915F87"/>
    <w:rsid w:val="00921BC0"/>
    <w:rsid w:val="009229FD"/>
    <w:rsid w:val="009268DE"/>
    <w:rsid w:val="009335FB"/>
    <w:rsid w:val="00935208"/>
    <w:rsid w:val="00946DE5"/>
    <w:rsid w:val="0094781A"/>
    <w:rsid w:val="009504BA"/>
    <w:rsid w:val="00950985"/>
    <w:rsid w:val="00951140"/>
    <w:rsid w:val="00953C18"/>
    <w:rsid w:val="00954FD4"/>
    <w:rsid w:val="00955F0C"/>
    <w:rsid w:val="00963AB4"/>
    <w:rsid w:val="0096653B"/>
    <w:rsid w:val="009678B0"/>
    <w:rsid w:val="00976D30"/>
    <w:rsid w:val="00980D86"/>
    <w:rsid w:val="00981137"/>
    <w:rsid w:val="00981C56"/>
    <w:rsid w:val="00981FED"/>
    <w:rsid w:val="00983EFD"/>
    <w:rsid w:val="00985225"/>
    <w:rsid w:val="00986A50"/>
    <w:rsid w:val="009878D6"/>
    <w:rsid w:val="009A0110"/>
    <w:rsid w:val="009A0477"/>
    <w:rsid w:val="009A09E4"/>
    <w:rsid w:val="009A47FB"/>
    <w:rsid w:val="009B55D0"/>
    <w:rsid w:val="009B60A3"/>
    <w:rsid w:val="009C172D"/>
    <w:rsid w:val="009C5D1A"/>
    <w:rsid w:val="009D0A47"/>
    <w:rsid w:val="009D1AB3"/>
    <w:rsid w:val="009D279E"/>
    <w:rsid w:val="009E313C"/>
    <w:rsid w:val="009E3F00"/>
    <w:rsid w:val="009E60D7"/>
    <w:rsid w:val="009F3D67"/>
    <w:rsid w:val="00A0028E"/>
    <w:rsid w:val="00A02CC7"/>
    <w:rsid w:val="00A10E0F"/>
    <w:rsid w:val="00A11685"/>
    <w:rsid w:val="00A11D7F"/>
    <w:rsid w:val="00A128E3"/>
    <w:rsid w:val="00A13C6E"/>
    <w:rsid w:val="00A16210"/>
    <w:rsid w:val="00A206D6"/>
    <w:rsid w:val="00A2473F"/>
    <w:rsid w:val="00A2779F"/>
    <w:rsid w:val="00A30D15"/>
    <w:rsid w:val="00A318B2"/>
    <w:rsid w:val="00A31C28"/>
    <w:rsid w:val="00A3503D"/>
    <w:rsid w:val="00A35401"/>
    <w:rsid w:val="00A356A8"/>
    <w:rsid w:val="00A377F1"/>
    <w:rsid w:val="00A407C4"/>
    <w:rsid w:val="00A4521F"/>
    <w:rsid w:val="00A47734"/>
    <w:rsid w:val="00A5596E"/>
    <w:rsid w:val="00A62351"/>
    <w:rsid w:val="00A634C1"/>
    <w:rsid w:val="00A664C3"/>
    <w:rsid w:val="00A74108"/>
    <w:rsid w:val="00A75A21"/>
    <w:rsid w:val="00A905DC"/>
    <w:rsid w:val="00A94A7F"/>
    <w:rsid w:val="00A9760C"/>
    <w:rsid w:val="00AA36BB"/>
    <w:rsid w:val="00AA7192"/>
    <w:rsid w:val="00AB37D4"/>
    <w:rsid w:val="00AB4D02"/>
    <w:rsid w:val="00AB545F"/>
    <w:rsid w:val="00AC0D8F"/>
    <w:rsid w:val="00AC0F6D"/>
    <w:rsid w:val="00AC1DAA"/>
    <w:rsid w:val="00AD5751"/>
    <w:rsid w:val="00AD71DE"/>
    <w:rsid w:val="00AE5089"/>
    <w:rsid w:val="00AF2244"/>
    <w:rsid w:val="00AF28AB"/>
    <w:rsid w:val="00AF32C6"/>
    <w:rsid w:val="00AF5C93"/>
    <w:rsid w:val="00AF7BA4"/>
    <w:rsid w:val="00B00563"/>
    <w:rsid w:val="00B045E3"/>
    <w:rsid w:val="00B07066"/>
    <w:rsid w:val="00B212CC"/>
    <w:rsid w:val="00B27D46"/>
    <w:rsid w:val="00B40B54"/>
    <w:rsid w:val="00B41ACB"/>
    <w:rsid w:val="00B42282"/>
    <w:rsid w:val="00B54810"/>
    <w:rsid w:val="00B5730A"/>
    <w:rsid w:val="00B57F78"/>
    <w:rsid w:val="00B77A90"/>
    <w:rsid w:val="00B907A3"/>
    <w:rsid w:val="00B929A9"/>
    <w:rsid w:val="00B933B7"/>
    <w:rsid w:val="00B974A8"/>
    <w:rsid w:val="00BA039E"/>
    <w:rsid w:val="00BA3F8F"/>
    <w:rsid w:val="00BA447A"/>
    <w:rsid w:val="00BA5BA4"/>
    <w:rsid w:val="00BA5C15"/>
    <w:rsid w:val="00BB3A51"/>
    <w:rsid w:val="00BB3CA1"/>
    <w:rsid w:val="00BC4179"/>
    <w:rsid w:val="00BC665C"/>
    <w:rsid w:val="00BC6955"/>
    <w:rsid w:val="00BD00AA"/>
    <w:rsid w:val="00BD0A20"/>
    <w:rsid w:val="00BD4B45"/>
    <w:rsid w:val="00BD74D3"/>
    <w:rsid w:val="00BD7799"/>
    <w:rsid w:val="00BE236A"/>
    <w:rsid w:val="00BE4B52"/>
    <w:rsid w:val="00BE6585"/>
    <w:rsid w:val="00BE73EF"/>
    <w:rsid w:val="00BF1FB0"/>
    <w:rsid w:val="00BF62B5"/>
    <w:rsid w:val="00BF6338"/>
    <w:rsid w:val="00C0193B"/>
    <w:rsid w:val="00C152D8"/>
    <w:rsid w:val="00C15FB3"/>
    <w:rsid w:val="00C1707E"/>
    <w:rsid w:val="00C22E21"/>
    <w:rsid w:val="00C258CE"/>
    <w:rsid w:val="00C25A8A"/>
    <w:rsid w:val="00C31D78"/>
    <w:rsid w:val="00C320EA"/>
    <w:rsid w:val="00C336F2"/>
    <w:rsid w:val="00C37345"/>
    <w:rsid w:val="00C40BB0"/>
    <w:rsid w:val="00C40D5A"/>
    <w:rsid w:val="00C44765"/>
    <w:rsid w:val="00C454CD"/>
    <w:rsid w:val="00C5163D"/>
    <w:rsid w:val="00C666BB"/>
    <w:rsid w:val="00C6774F"/>
    <w:rsid w:val="00C715A1"/>
    <w:rsid w:val="00C72183"/>
    <w:rsid w:val="00C75DA3"/>
    <w:rsid w:val="00C81BA8"/>
    <w:rsid w:val="00C877B6"/>
    <w:rsid w:val="00C90092"/>
    <w:rsid w:val="00C9090C"/>
    <w:rsid w:val="00C90D83"/>
    <w:rsid w:val="00C931D4"/>
    <w:rsid w:val="00C94FF1"/>
    <w:rsid w:val="00CA0022"/>
    <w:rsid w:val="00CA0029"/>
    <w:rsid w:val="00CA4DF8"/>
    <w:rsid w:val="00CB7953"/>
    <w:rsid w:val="00CC578C"/>
    <w:rsid w:val="00CD39BA"/>
    <w:rsid w:val="00CE505E"/>
    <w:rsid w:val="00CE58FF"/>
    <w:rsid w:val="00CF04E2"/>
    <w:rsid w:val="00CF1F07"/>
    <w:rsid w:val="00CF2C6F"/>
    <w:rsid w:val="00D01272"/>
    <w:rsid w:val="00D01DE1"/>
    <w:rsid w:val="00D01E02"/>
    <w:rsid w:val="00D020AC"/>
    <w:rsid w:val="00D05BCD"/>
    <w:rsid w:val="00D05F1F"/>
    <w:rsid w:val="00D06F58"/>
    <w:rsid w:val="00D07869"/>
    <w:rsid w:val="00D11E76"/>
    <w:rsid w:val="00D12F1B"/>
    <w:rsid w:val="00D20DA2"/>
    <w:rsid w:val="00D20F1C"/>
    <w:rsid w:val="00D214C3"/>
    <w:rsid w:val="00D24FF4"/>
    <w:rsid w:val="00D37C18"/>
    <w:rsid w:val="00D42197"/>
    <w:rsid w:val="00D43A76"/>
    <w:rsid w:val="00D4437B"/>
    <w:rsid w:val="00D47DAE"/>
    <w:rsid w:val="00D50797"/>
    <w:rsid w:val="00D57BB7"/>
    <w:rsid w:val="00D67162"/>
    <w:rsid w:val="00D72DC9"/>
    <w:rsid w:val="00D74966"/>
    <w:rsid w:val="00D77722"/>
    <w:rsid w:val="00D7780E"/>
    <w:rsid w:val="00D845EE"/>
    <w:rsid w:val="00D8585B"/>
    <w:rsid w:val="00D85B73"/>
    <w:rsid w:val="00D86A3E"/>
    <w:rsid w:val="00D929ED"/>
    <w:rsid w:val="00DA29C4"/>
    <w:rsid w:val="00DA389D"/>
    <w:rsid w:val="00DA51B2"/>
    <w:rsid w:val="00DB0886"/>
    <w:rsid w:val="00DB0DA3"/>
    <w:rsid w:val="00DB3BAF"/>
    <w:rsid w:val="00DB4F9B"/>
    <w:rsid w:val="00DC4501"/>
    <w:rsid w:val="00DC796F"/>
    <w:rsid w:val="00DD1DE9"/>
    <w:rsid w:val="00DD29AB"/>
    <w:rsid w:val="00DE0305"/>
    <w:rsid w:val="00DE03F5"/>
    <w:rsid w:val="00DE3BDC"/>
    <w:rsid w:val="00E00EA6"/>
    <w:rsid w:val="00E12B97"/>
    <w:rsid w:val="00E13E30"/>
    <w:rsid w:val="00E14482"/>
    <w:rsid w:val="00E16928"/>
    <w:rsid w:val="00E17D02"/>
    <w:rsid w:val="00E221A3"/>
    <w:rsid w:val="00E251E1"/>
    <w:rsid w:val="00E30ED1"/>
    <w:rsid w:val="00E373D9"/>
    <w:rsid w:val="00E37E2A"/>
    <w:rsid w:val="00E41292"/>
    <w:rsid w:val="00E41EC2"/>
    <w:rsid w:val="00E42AFF"/>
    <w:rsid w:val="00E4784C"/>
    <w:rsid w:val="00E50755"/>
    <w:rsid w:val="00E56DCF"/>
    <w:rsid w:val="00E64428"/>
    <w:rsid w:val="00E64FFA"/>
    <w:rsid w:val="00E669C8"/>
    <w:rsid w:val="00E679F0"/>
    <w:rsid w:val="00E67A74"/>
    <w:rsid w:val="00E70BBE"/>
    <w:rsid w:val="00E71738"/>
    <w:rsid w:val="00E71E78"/>
    <w:rsid w:val="00E743D3"/>
    <w:rsid w:val="00E7453E"/>
    <w:rsid w:val="00E74E8B"/>
    <w:rsid w:val="00E80A1D"/>
    <w:rsid w:val="00E842D4"/>
    <w:rsid w:val="00E90912"/>
    <w:rsid w:val="00E914D5"/>
    <w:rsid w:val="00E91BBC"/>
    <w:rsid w:val="00E95306"/>
    <w:rsid w:val="00E95D80"/>
    <w:rsid w:val="00EB2BB8"/>
    <w:rsid w:val="00EB3019"/>
    <w:rsid w:val="00EB7991"/>
    <w:rsid w:val="00EC160B"/>
    <w:rsid w:val="00EC51FE"/>
    <w:rsid w:val="00ED133A"/>
    <w:rsid w:val="00ED2098"/>
    <w:rsid w:val="00ED277C"/>
    <w:rsid w:val="00ED4963"/>
    <w:rsid w:val="00ED57B7"/>
    <w:rsid w:val="00ED6BF2"/>
    <w:rsid w:val="00EE055B"/>
    <w:rsid w:val="00EE0C9F"/>
    <w:rsid w:val="00EE3B63"/>
    <w:rsid w:val="00EE43CC"/>
    <w:rsid w:val="00EE4A9E"/>
    <w:rsid w:val="00EE61C1"/>
    <w:rsid w:val="00EE74AF"/>
    <w:rsid w:val="00EF1835"/>
    <w:rsid w:val="00EF1B87"/>
    <w:rsid w:val="00EF7FA3"/>
    <w:rsid w:val="00F02B8C"/>
    <w:rsid w:val="00F03A22"/>
    <w:rsid w:val="00F0626A"/>
    <w:rsid w:val="00F07CCB"/>
    <w:rsid w:val="00F139D5"/>
    <w:rsid w:val="00F156C9"/>
    <w:rsid w:val="00F16F0B"/>
    <w:rsid w:val="00F17519"/>
    <w:rsid w:val="00F2261B"/>
    <w:rsid w:val="00F26970"/>
    <w:rsid w:val="00F26A34"/>
    <w:rsid w:val="00F36E19"/>
    <w:rsid w:val="00F37192"/>
    <w:rsid w:val="00F37DB4"/>
    <w:rsid w:val="00F4120A"/>
    <w:rsid w:val="00F4779D"/>
    <w:rsid w:val="00F518FB"/>
    <w:rsid w:val="00F51F11"/>
    <w:rsid w:val="00F67FFD"/>
    <w:rsid w:val="00F7246F"/>
    <w:rsid w:val="00F74056"/>
    <w:rsid w:val="00F8580A"/>
    <w:rsid w:val="00F85E73"/>
    <w:rsid w:val="00F8767B"/>
    <w:rsid w:val="00F87E91"/>
    <w:rsid w:val="00F90957"/>
    <w:rsid w:val="00F933A8"/>
    <w:rsid w:val="00F94EA5"/>
    <w:rsid w:val="00F9584A"/>
    <w:rsid w:val="00F96528"/>
    <w:rsid w:val="00FA3C5E"/>
    <w:rsid w:val="00FA557F"/>
    <w:rsid w:val="00FA769A"/>
    <w:rsid w:val="00FA7C97"/>
    <w:rsid w:val="00FB43E6"/>
    <w:rsid w:val="00FB63EA"/>
    <w:rsid w:val="00FB7804"/>
    <w:rsid w:val="00FC115D"/>
    <w:rsid w:val="00FC4E01"/>
    <w:rsid w:val="00FD7901"/>
    <w:rsid w:val="00FE23CF"/>
    <w:rsid w:val="00FE3309"/>
    <w:rsid w:val="00FF0BEC"/>
    <w:rsid w:val="00FF12B1"/>
    <w:rsid w:val="00FF3105"/>
    <w:rsid w:val="00FF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8a165"/>
    </o:shapedefaults>
    <o:shapelayout v:ext="edit">
      <o:idmap v:ext="edit" data="1"/>
    </o:shapelayout>
  </w:shapeDefaults>
  <w:decimalSymbol w:val=","/>
  <w:listSeparator w:val=";"/>
  <w14:docId w14:val="61F8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13C"/>
    <w:rPr>
      <w:rFonts w:ascii="Arial" w:hAnsi="Arial"/>
    </w:rPr>
  </w:style>
  <w:style w:type="paragraph" w:styleId="Nadpis1">
    <w:name w:val="heading 1"/>
    <w:basedOn w:val="Normln"/>
    <w:next w:val="Normln"/>
    <w:qFormat/>
    <w:rsid w:val="0071440F"/>
    <w:pPr>
      <w:keepNext/>
      <w:numPr>
        <w:numId w:val="1"/>
      </w:numPr>
      <w:spacing w:before="120" w:after="120"/>
      <w:outlineLvl w:val="0"/>
    </w:pPr>
    <w:rPr>
      <w:b/>
    </w:rPr>
  </w:style>
  <w:style w:type="paragraph" w:styleId="Nadpis2">
    <w:name w:val="heading 2"/>
    <w:basedOn w:val="Normln"/>
    <w:next w:val="Normln"/>
    <w:qFormat/>
    <w:rsid w:val="0071440F"/>
    <w:pPr>
      <w:keepNext/>
      <w:numPr>
        <w:ilvl w:val="1"/>
        <w:numId w:val="1"/>
      </w:numPr>
      <w:spacing w:before="120" w:after="120"/>
      <w:outlineLvl w:val="1"/>
    </w:pPr>
  </w:style>
  <w:style w:type="paragraph" w:styleId="Nadpis3">
    <w:name w:val="heading 3"/>
    <w:basedOn w:val="Normln"/>
    <w:next w:val="Normln"/>
    <w:qFormat/>
    <w:rsid w:val="0071440F"/>
    <w:pPr>
      <w:keepNext/>
      <w:numPr>
        <w:ilvl w:val="2"/>
        <w:numId w:val="1"/>
      </w:numPr>
      <w:spacing w:before="120" w:after="120"/>
      <w:outlineLvl w:val="2"/>
    </w:pPr>
  </w:style>
  <w:style w:type="paragraph" w:styleId="Nadpis4">
    <w:name w:val="heading 4"/>
    <w:basedOn w:val="Normln"/>
    <w:next w:val="Normln"/>
    <w:qFormat/>
    <w:rsid w:val="0071440F"/>
    <w:pPr>
      <w:keepNext/>
      <w:numPr>
        <w:ilvl w:val="3"/>
        <w:numId w:val="1"/>
      </w:numPr>
      <w:tabs>
        <w:tab w:val="left" w:pos="1134"/>
      </w:tabs>
      <w:outlineLvl w:val="3"/>
    </w:pPr>
  </w:style>
  <w:style w:type="paragraph" w:styleId="Nadpis5">
    <w:name w:val="heading 5"/>
    <w:basedOn w:val="Normln"/>
    <w:next w:val="Normln"/>
    <w:qFormat/>
    <w:rsid w:val="0071440F"/>
    <w:pPr>
      <w:keepNext/>
      <w:numPr>
        <w:ilvl w:val="4"/>
        <w:numId w:val="1"/>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ETROF">
    <w:name w:val="Styl PETROF"/>
    <w:basedOn w:val="Normln"/>
    <w:pPr>
      <w:spacing w:before="240"/>
      <w:ind w:firstLine="851"/>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table" w:styleId="Mkatabulky">
    <w:name w:val="Table Grid"/>
    <w:basedOn w:val="Normlntabulka"/>
    <w:rsid w:val="00E3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30ED1"/>
    <w:rPr>
      <w:color w:val="0000FF"/>
      <w:u w:val="single"/>
    </w:rPr>
  </w:style>
  <w:style w:type="character" w:customStyle="1" w:styleId="Nevyeenzmnka1">
    <w:name w:val="Nevyřešená zmínka1"/>
    <w:uiPriority w:val="99"/>
    <w:semiHidden/>
    <w:unhideWhenUsed/>
    <w:rsid w:val="00F17519"/>
    <w:rPr>
      <w:color w:val="808080"/>
      <w:shd w:val="clear" w:color="auto" w:fill="E6E6E6"/>
    </w:rPr>
  </w:style>
  <w:style w:type="paragraph" w:styleId="Nzev">
    <w:name w:val="Title"/>
    <w:basedOn w:val="Normln"/>
    <w:next w:val="Normln"/>
    <w:link w:val="NzevChar"/>
    <w:qFormat/>
    <w:rsid w:val="0007182F"/>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07182F"/>
    <w:rPr>
      <w:rFonts w:ascii="Calibri Light" w:eastAsia="Times New Roman" w:hAnsi="Calibri Light" w:cs="Times New Roman"/>
      <w:b/>
      <w:bCs/>
      <w:kern w:val="28"/>
      <w:sz w:val="32"/>
      <w:szCs w:val="32"/>
    </w:rPr>
  </w:style>
  <w:style w:type="paragraph" w:styleId="Textbubliny">
    <w:name w:val="Balloon Text"/>
    <w:basedOn w:val="Normln"/>
    <w:link w:val="TextbublinyChar"/>
    <w:rsid w:val="00C40D5A"/>
    <w:rPr>
      <w:rFonts w:ascii="Segoe UI" w:hAnsi="Segoe UI" w:cs="Segoe UI"/>
      <w:sz w:val="18"/>
      <w:szCs w:val="18"/>
    </w:rPr>
  </w:style>
  <w:style w:type="character" w:customStyle="1" w:styleId="TextbublinyChar">
    <w:name w:val="Text bubliny Char"/>
    <w:link w:val="Textbubliny"/>
    <w:rsid w:val="00C40D5A"/>
    <w:rPr>
      <w:rFonts w:ascii="Segoe UI" w:hAnsi="Segoe UI" w:cs="Segoe UI"/>
      <w:sz w:val="18"/>
      <w:szCs w:val="18"/>
    </w:rPr>
  </w:style>
  <w:style w:type="paragraph" w:styleId="Odstavecseseznamem">
    <w:name w:val="List Paragraph"/>
    <w:basedOn w:val="Normln"/>
    <w:uiPriority w:val="34"/>
    <w:qFormat/>
    <w:rsid w:val="00052283"/>
    <w:pPr>
      <w:ind w:left="720"/>
      <w:contextualSpacing/>
    </w:pPr>
  </w:style>
  <w:style w:type="paragraph" w:styleId="Bezmezer">
    <w:name w:val="No Spacing"/>
    <w:uiPriority w:val="1"/>
    <w:qFormat/>
    <w:rsid w:val="004318A0"/>
    <w:rPr>
      <w:rFonts w:ascii="Arial" w:hAnsi="Arial"/>
    </w:rPr>
  </w:style>
  <w:style w:type="character" w:customStyle="1" w:styleId="Nevyeenzmnka2">
    <w:name w:val="Nevyřešená zmínka2"/>
    <w:basedOn w:val="Standardnpsmoodstavce"/>
    <w:uiPriority w:val="99"/>
    <w:semiHidden/>
    <w:unhideWhenUsed/>
    <w:rsid w:val="001B52F0"/>
    <w:rPr>
      <w:color w:val="605E5C"/>
      <w:shd w:val="clear" w:color="auto" w:fill="E1DFDD"/>
    </w:rPr>
  </w:style>
  <w:style w:type="character" w:styleId="Odkaznakoment">
    <w:name w:val="annotation reference"/>
    <w:basedOn w:val="Standardnpsmoodstavce"/>
    <w:semiHidden/>
    <w:unhideWhenUsed/>
    <w:rsid w:val="00D12F1B"/>
    <w:rPr>
      <w:sz w:val="16"/>
      <w:szCs w:val="16"/>
    </w:rPr>
  </w:style>
  <w:style w:type="paragraph" w:styleId="Textkomente">
    <w:name w:val="annotation text"/>
    <w:basedOn w:val="Normln"/>
    <w:link w:val="TextkomenteChar"/>
    <w:semiHidden/>
    <w:unhideWhenUsed/>
    <w:rsid w:val="00D12F1B"/>
  </w:style>
  <w:style w:type="character" w:customStyle="1" w:styleId="TextkomenteChar">
    <w:name w:val="Text komentáře Char"/>
    <w:basedOn w:val="Standardnpsmoodstavce"/>
    <w:link w:val="Textkomente"/>
    <w:semiHidden/>
    <w:rsid w:val="00D12F1B"/>
    <w:rPr>
      <w:rFonts w:ascii="Arial" w:hAnsi="Arial"/>
    </w:rPr>
  </w:style>
  <w:style w:type="paragraph" w:styleId="Pedmtkomente">
    <w:name w:val="annotation subject"/>
    <w:basedOn w:val="Textkomente"/>
    <w:next w:val="Textkomente"/>
    <w:link w:val="PedmtkomenteChar"/>
    <w:semiHidden/>
    <w:unhideWhenUsed/>
    <w:rsid w:val="00D12F1B"/>
    <w:rPr>
      <w:b/>
      <w:bCs/>
    </w:rPr>
  </w:style>
  <w:style w:type="character" w:customStyle="1" w:styleId="PedmtkomenteChar">
    <w:name w:val="Předmět komentáře Char"/>
    <w:basedOn w:val="TextkomenteChar"/>
    <w:link w:val="Pedmtkomente"/>
    <w:semiHidden/>
    <w:rsid w:val="00D12F1B"/>
    <w:rPr>
      <w:rFonts w:ascii="Arial" w:hAnsi="Arial"/>
      <w:b/>
      <w:bCs/>
    </w:rPr>
  </w:style>
  <w:style w:type="character" w:customStyle="1" w:styleId="Nevyeenzmnka3">
    <w:name w:val="Nevyřešená zmínka3"/>
    <w:basedOn w:val="Standardnpsmoodstavce"/>
    <w:uiPriority w:val="99"/>
    <w:semiHidden/>
    <w:unhideWhenUsed/>
    <w:rsid w:val="005065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13C"/>
    <w:rPr>
      <w:rFonts w:ascii="Arial" w:hAnsi="Arial"/>
    </w:rPr>
  </w:style>
  <w:style w:type="paragraph" w:styleId="Nadpis1">
    <w:name w:val="heading 1"/>
    <w:basedOn w:val="Normln"/>
    <w:next w:val="Normln"/>
    <w:qFormat/>
    <w:rsid w:val="0071440F"/>
    <w:pPr>
      <w:keepNext/>
      <w:numPr>
        <w:numId w:val="1"/>
      </w:numPr>
      <w:spacing w:before="120" w:after="120"/>
      <w:outlineLvl w:val="0"/>
    </w:pPr>
    <w:rPr>
      <w:b/>
    </w:rPr>
  </w:style>
  <w:style w:type="paragraph" w:styleId="Nadpis2">
    <w:name w:val="heading 2"/>
    <w:basedOn w:val="Normln"/>
    <w:next w:val="Normln"/>
    <w:qFormat/>
    <w:rsid w:val="0071440F"/>
    <w:pPr>
      <w:keepNext/>
      <w:numPr>
        <w:ilvl w:val="1"/>
        <w:numId w:val="1"/>
      </w:numPr>
      <w:spacing w:before="120" w:after="120"/>
      <w:outlineLvl w:val="1"/>
    </w:pPr>
  </w:style>
  <w:style w:type="paragraph" w:styleId="Nadpis3">
    <w:name w:val="heading 3"/>
    <w:basedOn w:val="Normln"/>
    <w:next w:val="Normln"/>
    <w:qFormat/>
    <w:rsid w:val="0071440F"/>
    <w:pPr>
      <w:keepNext/>
      <w:numPr>
        <w:ilvl w:val="2"/>
        <w:numId w:val="1"/>
      </w:numPr>
      <w:spacing w:before="120" w:after="120"/>
      <w:outlineLvl w:val="2"/>
    </w:pPr>
  </w:style>
  <w:style w:type="paragraph" w:styleId="Nadpis4">
    <w:name w:val="heading 4"/>
    <w:basedOn w:val="Normln"/>
    <w:next w:val="Normln"/>
    <w:qFormat/>
    <w:rsid w:val="0071440F"/>
    <w:pPr>
      <w:keepNext/>
      <w:numPr>
        <w:ilvl w:val="3"/>
        <w:numId w:val="1"/>
      </w:numPr>
      <w:tabs>
        <w:tab w:val="left" w:pos="1134"/>
      </w:tabs>
      <w:outlineLvl w:val="3"/>
    </w:pPr>
  </w:style>
  <w:style w:type="paragraph" w:styleId="Nadpis5">
    <w:name w:val="heading 5"/>
    <w:basedOn w:val="Normln"/>
    <w:next w:val="Normln"/>
    <w:qFormat/>
    <w:rsid w:val="0071440F"/>
    <w:pPr>
      <w:keepNext/>
      <w:numPr>
        <w:ilvl w:val="4"/>
        <w:numId w:val="1"/>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ETROF">
    <w:name w:val="Styl PETROF"/>
    <w:basedOn w:val="Normln"/>
    <w:pPr>
      <w:spacing w:before="240"/>
      <w:ind w:firstLine="851"/>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table" w:styleId="Mkatabulky">
    <w:name w:val="Table Grid"/>
    <w:basedOn w:val="Normlntabulka"/>
    <w:rsid w:val="00E3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30ED1"/>
    <w:rPr>
      <w:color w:val="0000FF"/>
      <w:u w:val="single"/>
    </w:rPr>
  </w:style>
  <w:style w:type="character" w:customStyle="1" w:styleId="Nevyeenzmnka1">
    <w:name w:val="Nevyřešená zmínka1"/>
    <w:uiPriority w:val="99"/>
    <w:semiHidden/>
    <w:unhideWhenUsed/>
    <w:rsid w:val="00F17519"/>
    <w:rPr>
      <w:color w:val="808080"/>
      <w:shd w:val="clear" w:color="auto" w:fill="E6E6E6"/>
    </w:rPr>
  </w:style>
  <w:style w:type="paragraph" w:styleId="Nzev">
    <w:name w:val="Title"/>
    <w:basedOn w:val="Normln"/>
    <w:next w:val="Normln"/>
    <w:link w:val="NzevChar"/>
    <w:qFormat/>
    <w:rsid w:val="0007182F"/>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07182F"/>
    <w:rPr>
      <w:rFonts w:ascii="Calibri Light" w:eastAsia="Times New Roman" w:hAnsi="Calibri Light" w:cs="Times New Roman"/>
      <w:b/>
      <w:bCs/>
      <w:kern w:val="28"/>
      <w:sz w:val="32"/>
      <w:szCs w:val="32"/>
    </w:rPr>
  </w:style>
  <w:style w:type="paragraph" w:styleId="Textbubliny">
    <w:name w:val="Balloon Text"/>
    <w:basedOn w:val="Normln"/>
    <w:link w:val="TextbublinyChar"/>
    <w:rsid w:val="00C40D5A"/>
    <w:rPr>
      <w:rFonts w:ascii="Segoe UI" w:hAnsi="Segoe UI" w:cs="Segoe UI"/>
      <w:sz w:val="18"/>
      <w:szCs w:val="18"/>
    </w:rPr>
  </w:style>
  <w:style w:type="character" w:customStyle="1" w:styleId="TextbublinyChar">
    <w:name w:val="Text bubliny Char"/>
    <w:link w:val="Textbubliny"/>
    <w:rsid w:val="00C40D5A"/>
    <w:rPr>
      <w:rFonts w:ascii="Segoe UI" w:hAnsi="Segoe UI" w:cs="Segoe UI"/>
      <w:sz w:val="18"/>
      <w:szCs w:val="18"/>
    </w:rPr>
  </w:style>
  <w:style w:type="paragraph" w:styleId="Odstavecseseznamem">
    <w:name w:val="List Paragraph"/>
    <w:basedOn w:val="Normln"/>
    <w:uiPriority w:val="34"/>
    <w:qFormat/>
    <w:rsid w:val="00052283"/>
    <w:pPr>
      <w:ind w:left="720"/>
      <w:contextualSpacing/>
    </w:pPr>
  </w:style>
  <w:style w:type="paragraph" w:styleId="Bezmezer">
    <w:name w:val="No Spacing"/>
    <w:uiPriority w:val="1"/>
    <w:qFormat/>
    <w:rsid w:val="004318A0"/>
    <w:rPr>
      <w:rFonts w:ascii="Arial" w:hAnsi="Arial"/>
    </w:rPr>
  </w:style>
  <w:style w:type="character" w:customStyle="1" w:styleId="Nevyeenzmnka2">
    <w:name w:val="Nevyřešená zmínka2"/>
    <w:basedOn w:val="Standardnpsmoodstavce"/>
    <w:uiPriority w:val="99"/>
    <w:semiHidden/>
    <w:unhideWhenUsed/>
    <w:rsid w:val="001B52F0"/>
    <w:rPr>
      <w:color w:val="605E5C"/>
      <w:shd w:val="clear" w:color="auto" w:fill="E1DFDD"/>
    </w:rPr>
  </w:style>
  <w:style w:type="character" w:styleId="Odkaznakoment">
    <w:name w:val="annotation reference"/>
    <w:basedOn w:val="Standardnpsmoodstavce"/>
    <w:semiHidden/>
    <w:unhideWhenUsed/>
    <w:rsid w:val="00D12F1B"/>
    <w:rPr>
      <w:sz w:val="16"/>
      <w:szCs w:val="16"/>
    </w:rPr>
  </w:style>
  <w:style w:type="paragraph" w:styleId="Textkomente">
    <w:name w:val="annotation text"/>
    <w:basedOn w:val="Normln"/>
    <w:link w:val="TextkomenteChar"/>
    <w:semiHidden/>
    <w:unhideWhenUsed/>
    <w:rsid w:val="00D12F1B"/>
  </w:style>
  <w:style w:type="character" w:customStyle="1" w:styleId="TextkomenteChar">
    <w:name w:val="Text komentáře Char"/>
    <w:basedOn w:val="Standardnpsmoodstavce"/>
    <w:link w:val="Textkomente"/>
    <w:semiHidden/>
    <w:rsid w:val="00D12F1B"/>
    <w:rPr>
      <w:rFonts w:ascii="Arial" w:hAnsi="Arial"/>
    </w:rPr>
  </w:style>
  <w:style w:type="paragraph" w:styleId="Pedmtkomente">
    <w:name w:val="annotation subject"/>
    <w:basedOn w:val="Textkomente"/>
    <w:next w:val="Textkomente"/>
    <w:link w:val="PedmtkomenteChar"/>
    <w:semiHidden/>
    <w:unhideWhenUsed/>
    <w:rsid w:val="00D12F1B"/>
    <w:rPr>
      <w:b/>
      <w:bCs/>
    </w:rPr>
  </w:style>
  <w:style w:type="character" w:customStyle="1" w:styleId="PedmtkomenteChar">
    <w:name w:val="Předmět komentáře Char"/>
    <w:basedOn w:val="TextkomenteChar"/>
    <w:link w:val="Pedmtkomente"/>
    <w:semiHidden/>
    <w:rsid w:val="00D12F1B"/>
    <w:rPr>
      <w:rFonts w:ascii="Arial" w:hAnsi="Arial"/>
      <w:b/>
      <w:bCs/>
    </w:rPr>
  </w:style>
  <w:style w:type="character" w:customStyle="1" w:styleId="Nevyeenzmnka3">
    <w:name w:val="Nevyřešená zmínka3"/>
    <w:basedOn w:val="Standardnpsmoodstavce"/>
    <w:uiPriority w:val="99"/>
    <w:semiHidden/>
    <w:unhideWhenUsed/>
    <w:rsid w:val="0050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7396">
      <w:bodyDiv w:val="1"/>
      <w:marLeft w:val="0"/>
      <w:marRight w:val="0"/>
      <w:marTop w:val="0"/>
      <w:marBottom w:val="0"/>
      <w:divBdr>
        <w:top w:val="none" w:sz="0" w:space="0" w:color="auto"/>
        <w:left w:val="none" w:sz="0" w:space="0" w:color="auto"/>
        <w:bottom w:val="none" w:sz="0" w:space="0" w:color="auto"/>
        <w:right w:val="none" w:sz="0" w:space="0" w:color="auto"/>
      </w:divBdr>
    </w:div>
    <w:div w:id="13759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usek@petr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4DAD-3B26-4281-869E-6776135B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525</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Formulář "Hlavičkový papír barevný"</vt:lpstr>
    </vt:vector>
  </TitlesOfParts>
  <Company>PETROF, Hradec Králové</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"Hlavičkový papír barevný"</dc:title>
  <dc:creator>Vojtěchová Ivana</dc:creator>
  <cp:lastModifiedBy>Mlatečková Kristýna</cp:lastModifiedBy>
  <cp:revision>9</cp:revision>
  <cp:lastPrinted>2020-09-01T08:03:00Z</cp:lastPrinted>
  <dcterms:created xsi:type="dcterms:W3CDTF">2020-08-31T08:43:00Z</dcterms:created>
  <dcterms:modified xsi:type="dcterms:W3CDTF">2020-09-02T12:58:00Z</dcterms:modified>
</cp:coreProperties>
</file>