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55" w:rsidRPr="00E50FE5" w:rsidRDefault="007F0408" w:rsidP="00525E62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br/>
        <w:t xml:space="preserve">PETROF </w:t>
      </w:r>
      <w:proofErr w:type="spellStart"/>
      <w:r>
        <w:rPr>
          <w:rFonts w:cs="Arial"/>
          <w:b/>
          <w:sz w:val="48"/>
          <w:szCs w:val="48"/>
        </w:rPr>
        <w:t>celebrated</w:t>
      </w:r>
      <w:proofErr w:type="spellEnd"/>
      <w:r>
        <w:rPr>
          <w:rFonts w:cs="Arial"/>
          <w:b/>
          <w:sz w:val="48"/>
          <w:szCs w:val="48"/>
        </w:rPr>
        <w:t xml:space="preserve"> </w:t>
      </w:r>
      <w:proofErr w:type="spellStart"/>
      <w:r>
        <w:rPr>
          <w:rFonts w:cs="Arial"/>
          <w:b/>
          <w:sz w:val="48"/>
          <w:szCs w:val="48"/>
        </w:rPr>
        <w:t>an</w:t>
      </w:r>
      <w:proofErr w:type="spellEnd"/>
      <w:r>
        <w:rPr>
          <w:rFonts w:cs="Arial"/>
          <w:b/>
          <w:sz w:val="48"/>
          <w:szCs w:val="48"/>
        </w:rPr>
        <w:t xml:space="preserve"> </w:t>
      </w:r>
      <w:proofErr w:type="spellStart"/>
      <w:r>
        <w:rPr>
          <w:rFonts w:cs="Arial"/>
          <w:b/>
          <w:sz w:val="48"/>
          <w:szCs w:val="48"/>
        </w:rPr>
        <w:t>anniversary</w:t>
      </w:r>
      <w:proofErr w:type="spellEnd"/>
      <w:r>
        <w:rPr>
          <w:rFonts w:cs="Arial"/>
          <w:b/>
          <w:sz w:val="48"/>
          <w:szCs w:val="48"/>
        </w:rPr>
        <w:t xml:space="preserve"> </w:t>
      </w:r>
      <w:proofErr w:type="spellStart"/>
      <w:r>
        <w:rPr>
          <w:rFonts w:cs="Arial"/>
          <w:b/>
          <w:sz w:val="48"/>
          <w:szCs w:val="48"/>
        </w:rPr>
        <w:t>with</w:t>
      </w:r>
      <w:proofErr w:type="spellEnd"/>
      <w:r w:rsidR="00CF602D">
        <w:rPr>
          <w:rFonts w:cs="Arial"/>
          <w:b/>
          <w:sz w:val="48"/>
          <w:szCs w:val="48"/>
        </w:rPr>
        <w:t xml:space="preserve"> </w:t>
      </w:r>
      <w:proofErr w:type="spellStart"/>
      <w:r w:rsidR="00CF602D">
        <w:rPr>
          <w:rFonts w:cs="Arial"/>
          <w:b/>
          <w:sz w:val="48"/>
          <w:szCs w:val="48"/>
        </w:rPr>
        <w:t>partners</w:t>
      </w:r>
      <w:proofErr w:type="spellEnd"/>
      <w:r w:rsidR="00CF602D">
        <w:rPr>
          <w:rFonts w:cs="Arial"/>
          <w:b/>
          <w:sz w:val="48"/>
          <w:szCs w:val="48"/>
        </w:rPr>
        <w:t xml:space="preserve"> </w:t>
      </w:r>
      <w:proofErr w:type="spellStart"/>
      <w:r w:rsidR="00CF602D">
        <w:rPr>
          <w:rFonts w:cs="Arial"/>
          <w:b/>
          <w:sz w:val="48"/>
          <w:szCs w:val="48"/>
        </w:rPr>
        <w:t>from</w:t>
      </w:r>
      <w:proofErr w:type="spellEnd"/>
      <w:r w:rsidR="00CF602D">
        <w:rPr>
          <w:rFonts w:cs="Arial"/>
          <w:b/>
          <w:sz w:val="48"/>
          <w:szCs w:val="48"/>
        </w:rPr>
        <w:t xml:space="preserve"> </w:t>
      </w:r>
      <w:proofErr w:type="spellStart"/>
      <w:r w:rsidR="00CF602D">
        <w:rPr>
          <w:rFonts w:cs="Arial"/>
          <w:b/>
          <w:sz w:val="48"/>
          <w:szCs w:val="48"/>
        </w:rPr>
        <w:t>all</w:t>
      </w:r>
      <w:proofErr w:type="spellEnd"/>
      <w:r w:rsidR="00CF602D">
        <w:rPr>
          <w:rFonts w:cs="Arial"/>
          <w:b/>
          <w:sz w:val="48"/>
          <w:szCs w:val="48"/>
        </w:rPr>
        <w:t xml:space="preserve"> </w:t>
      </w:r>
      <w:proofErr w:type="spellStart"/>
      <w:r w:rsidR="00CF602D">
        <w:rPr>
          <w:rFonts w:cs="Arial"/>
          <w:b/>
          <w:sz w:val="48"/>
          <w:szCs w:val="48"/>
        </w:rPr>
        <w:t>over</w:t>
      </w:r>
      <w:proofErr w:type="spellEnd"/>
      <w:r>
        <w:rPr>
          <w:rFonts w:cs="Arial"/>
          <w:b/>
          <w:sz w:val="48"/>
          <w:szCs w:val="48"/>
        </w:rPr>
        <w:t xml:space="preserve"> </w:t>
      </w:r>
      <w:proofErr w:type="spellStart"/>
      <w:r>
        <w:rPr>
          <w:rFonts w:cs="Arial"/>
          <w:b/>
          <w:sz w:val="48"/>
          <w:szCs w:val="48"/>
        </w:rPr>
        <w:t>the</w:t>
      </w:r>
      <w:proofErr w:type="spellEnd"/>
      <w:r>
        <w:rPr>
          <w:rFonts w:cs="Arial"/>
          <w:b/>
          <w:sz w:val="48"/>
          <w:szCs w:val="48"/>
        </w:rPr>
        <w:t xml:space="preserve"> </w:t>
      </w:r>
      <w:proofErr w:type="spellStart"/>
      <w:r>
        <w:rPr>
          <w:rFonts w:cs="Arial"/>
          <w:b/>
          <w:sz w:val="48"/>
          <w:szCs w:val="48"/>
        </w:rPr>
        <w:t>world</w:t>
      </w:r>
      <w:proofErr w:type="spellEnd"/>
      <w:r w:rsidR="00B40A55" w:rsidRPr="00E50FE5">
        <w:rPr>
          <w:rFonts w:cs="Arial"/>
          <w:b/>
          <w:sz w:val="48"/>
          <w:szCs w:val="48"/>
        </w:rPr>
        <w:br/>
      </w:r>
    </w:p>
    <w:p w:rsidR="00B40A55" w:rsidRPr="00E50FE5" w:rsidRDefault="00E668B8" w:rsidP="00525E62">
      <w:pPr>
        <w:jc w:val="center"/>
        <w:rPr>
          <w:rFonts w:cs="Arial"/>
          <w:i/>
          <w:color w:val="000000" w:themeColor="text1"/>
        </w:rPr>
      </w:pPr>
      <w:proofErr w:type="spellStart"/>
      <w:r w:rsidRPr="00E50FE5">
        <w:rPr>
          <w:rFonts w:cs="Arial"/>
          <w:i/>
          <w:color w:val="000000" w:themeColor="text1"/>
        </w:rPr>
        <w:t>The</w:t>
      </w:r>
      <w:proofErr w:type="spellEnd"/>
      <w:r w:rsidRPr="00E50FE5">
        <w:rPr>
          <w:rFonts w:cs="Arial"/>
          <w:i/>
          <w:color w:val="000000" w:themeColor="text1"/>
        </w:rPr>
        <w:t xml:space="preserve"> </w:t>
      </w:r>
      <w:r w:rsidR="009030F0" w:rsidRPr="00E50FE5">
        <w:rPr>
          <w:rFonts w:cs="Arial"/>
          <w:i/>
          <w:color w:val="000000" w:themeColor="text1"/>
        </w:rPr>
        <w:t xml:space="preserve">grand </w:t>
      </w:r>
      <w:r w:rsidR="000F64FE" w:rsidRPr="00E50FE5">
        <w:rPr>
          <w:rFonts w:cs="Arial"/>
          <w:i/>
          <w:color w:val="000000" w:themeColor="text1"/>
        </w:rPr>
        <w:t xml:space="preserve">155th </w:t>
      </w:r>
      <w:r w:rsidRPr="00E50FE5">
        <w:rPr>
          <w:rFonts w:cs="Arial"/>
          <w:i/>
          <w:color w:val="000000" w:themeColor="text1"/>
        </w:rPr>
        <w:t xml:space="preserve">PETROF </w:t>
      </w:r>
      <w:proofErr w:type="spellStart"/>
      <w:r w:rsidR="007F0408">
        <w:rPr>
          <w:rFonts w:cs="Arial"/>
          <w:i/>
          <w:color w:val="000000" w:themeColor="text1"/>
        </w:rPr>
        <w:t>anniversary</w:t>
      </w:r>
      <w:proofErr w:type="spellEnd"/>
      <w:r w:rsidR="009030F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0F64FE" w:rsidRPr="00E50FE5">
        <w:rPr>
          <w:rFonts w:cs="Arial"/>
          <w:i/>
          <w:color w:val="000000" w:themeColor="text1"/>
        </w:rPr>
        <w:t>celebration</w:t>
      </w:r>
      <w:proofErr w:type="spellEnd"/>
      <w:r w:rsidR="009030F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Pr="00E50FE5">
        <w:rPr>
          <w:rFonts w:cs="Arial"/>
          <w:i/>
          <w:color w:val="000000" w:themeColor="text1"/>
        </w:rPr>
        <w:t>took</w:t>
      </w:r>
      <w:proofErr w:type="spellEnd"/>
      <w:r w:rsidRPr="00E50FE5">
        <w:rPr>
          <w:rFonts w:cs="Arial"/>
          <w:i/>
          <w:color w:val="000000" w:themeColor="text1"/>
        </w:rPr>
        <w:t xml:space="preserve"> place </w:t>
      </w:r>
      <w:r w:rsidR="00EB71E0" w:rsidRPr="00E50FE5">
        <w:rPr>
          <w:rFonts w:cs="Arial"/>
          <w:i/>
          <w:color w:val="000000" w:themeColor="text1"/>
        </w:rPr>
        <w:t xml:space="preserve">on </w:t>
      </w:r>
      <w:proofErr w:type="spellStart"/>
      <w:r w:rsidR="00EB71E0" w:rsidRPr="00E50FE5">
        <w:rPr>
          <w:rFonts w:cs="Arial"/>
          <w:i/>
          <w:color w:val="000000" w:themeColor="text1"/>
        </w:rPr>
        <w:t>April</w:t>
      </w:r>
      <w:proofErr w:type="spellEnd"/>
      <w:r w:rsidR="00EB71E0" w:rsidRPr="00E50FE5">
        <w:rPr>
          <w:rFonts w:cs="Arial"/>
          <w:i/>
          <w:color w:val="000000" w:themeColor="text1"/>
        </w:rPr>
        <w:t>, 7</w:t>
      </w:r>
      <w:r w:rsidR="00525E62">
        <w:rPr>
          <w:rFonts w:cs="Arial"/>
          <w:i/>
          <w:color w:val="000000" w:themeColor="text1"/>
        </w:rPr>
        <w:t>th</w:t>
      </w:r>
      <w:r w:rsidR="00EB71E0" w:rsidRPr="00E50FE5">
        <w:rPr>
          <w:rFonts w:cs="Arial"/>
          <w:i/>
          <w:color w:val="000000" w:themeColor="text1"/>
        </w:rPr>
        <w:t xml:space="preserve"> and 8</w:t>
      </w:r>
      <w:r w:rsidR="00525E62">
        <w:rPr>
          <w:rFonts w:cs="Arial"/>
          <w:i/>
          <w:color w:val="000000" w:themeColor="text1"/>
        </w:rPr>
        <w:t>th</w:t>
      </w:r>
      <w:r w:rsidR="00EB71E0" w:rsidRPr="00E50FE5">
        <w:rPr>
          <w:rFonts w:cs="Arial"/>
          <w:i/>
          <w:color w:val="000000" w:themeColor="text1"/>
        </w:rPr>
        <w:t>.</w:t>
      </w:r>
      <w:r w:rsidR="00B40A55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It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was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organized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for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our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business </w:t>
      </w:r>
      <w:proofErr w:type="spellStart"/>
      <w:r w:rsidR="00EB71E0" w:rsidRPr="00E50FE5">
        <w:rPr>
          <w:rFonts w:cs="Arial"/>
          <w:i/>
          <w:color w:val="000000" w:themeColor="text1"/>
        </w:rPr>
        <w:t>pa</w:t>
      </w:r>
      <w:r w:rsidR="00C73BD6">
        <w:rPr>
          <w:rFonts w:cs="Arial"/>
          <w:i/>
          <w:color w:val="000000" w:themeColor="text1"/>
        </w:rPr>
        <w:t>rtners</w:t>
      </w:r>
      <w:proofErr w:type="spellEnd"/>
      <w:r w:rsidR="00C73BD6">
        <w:rPr>
          <w:rFonts w:cs="Arial"/>
          <w:i/>
          <w:color w:val="000000" w:themeColor="text1"/>
        </w:rPr>
        <w:t xml:space="preserve">, </w:t>
      </w:r>
      <w:proofErr w:type="spellStart"/>
      <w:r w:rsidR="00C73BD6">
        <w:rPr>
          <w:rFonts w:cs="Arial"/>
          <w:i/>
          <w:color w:val="000000" w:themeColor="text1"/>
        </w:rPr>
        <w:t>artists</w:t>
      </w:r>
      <w:proofErr w:type="spellEnd"/>
      <w:r w:rsidR="00C73BD6">
        <w:rPr>
          <w:rFonts w:cs="Arial"/>
          <w:i/>
          <w:color w:val="000000" w:themeColor="text1"/>
        </w:rPr>
        <w:t>, and suppliers.</w:t>
      </w:r>
      <w:r w:rsidR="00EB71E0" w:rsidRPr="00E50FE5">
        <w:rPr>
          <w:rFonts w:cs="Arial"/>
          <w:i/>
          <w:color w:val="000000" w:themeColor="text1"/>
        </w:rPr>
        <w:t xml:space="preserve">150 </w:t>
      </w:r>
      <w:proofErr w:type="spellStart"/>
      <w:r w:rsidR="00EB71E0" w:rsidRPr="00E50FE5">
        <w:rPr>
          <w:rFonts w:cs="Arial"/>
          <w:i/>
          <w:color w:val="000000" w:themeColor="text1"/>
        </w:rPr>
        <w:t>participants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came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from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50 </w:t>
      </w:r>
      <w:proofErr w:type="spellStart"/>
      <w:r w:rsidR="00EB71E0" w:rsidRPr="00E50FE5">
        <w:rPr>
          <w:rFonts w:cs="Arial"/>
          <w:i/>
          <w:color w:val="000000" w:themeColor="text1"/>
        </w:rPr>
        <w:t>coun</w:t>
      </w:r>
      <w:r w:rsidR="00990746" w:rsidRPr="00E50FE5">
        <w:rPr>
          <w:rFonts w:cs="Arial"/>
          <w:i/>
          <w:color w:val="000000" w:themeColor="text1"/>
        </w:rPr>
        <w:t>t</w:t>
      </w:r>
      <w:r w:rsidR="00EB71E0" w:rsidRPr="00E50FE5">
        <w:rPr>
          <w:rFonts w:cs="Arial"/>
          <w:i/>
          <w:color w:val="000000" w:themeColor="text1"/>
        </w:rPr>
        <w:t>ries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from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around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the</w:t>
      </w:r>
      <w:proofErr w:type="spellEnd"/>
      <w:r w:rsidR="00EB71E0" w:rsidRPr="00E50FE5">
        <w:rPr>
          <w:rFonts w:cs="Arial"/>
          <w:i/>
          <w:color w:val="000000" w:themeColor="text1"/>
        </w:rPr>
        <w:t xml:space="preserve"> </w:t>
      </w:r>
      <w:proofErr w:type="spellStart"/>
      <w:r w:rsidR="00EB71E0" w:rsidRPr="00E50FE5">
        <w:rPr>
          <w:rFonts w:cs="Arial"/>
          <w:i/>
          <w:color w:val="000000" w:themeColor="text1"/>
        </w:rPr>
        <w:t>world</w:t>
      </w:r>
      <w:proofErr w:type="spellEnd"/>
      <w:r w:rsidR="00EB71E0" w:rsidRPr="00E50FE5">
        <w:rPr>
          <w:rFonts w:cs="Arial"/>
          <w:i/>
          <w:color w:val="000000" w:themeColor="text1"/>
        </w:rPr>
        <w:t>.</w:t>
      </w:r>
    </w:p>
    <w:p w:rsidR="00EB71E0" w:rsidRPr="00E50FE5" w:rsidRDefault="00EB71E0" w:rsidP="00525E62">
      <w:pPr>
        <w:rPr>
          <w:rFonts w:cs="Arial"/>
          <w:b/>
          <w:sz w:val="48"/>
          <w:szCs w:val="48"/>
        </w:rPr>
      </w:pPr>
    </w:p>
    <w:p w:rsidR="00B40A55" w:rsidRPr="00E50FE5" w:rsidRDefault="00B40A55" w:rsidP="00525E62">
      <w:pPr>
        <w:jc w:val="center"/>
        <w:rPr>
          <w:rFonts w:cs="Arial"/>
          <w:color w:val="000000" w:themeColor="text1"/>
        </w:rPr>
      </w:pPr>
      <w:r w:rsidRPr="00E50FE5">
        <w:rPr>
          <w:rFonts w:cs="Arial"/>
          <w:noProof/>
          <w:color w:val="000000" w:themeColor="text1"/>
        </w:rPr>
        <w:drawing>
          <wp:inline distT="0" distB="0" distL="0" distR="0" wp14:anchorId="66DF7133" wp14:editId="2506ABAA">
            <wp:extent cx="1651000" cy="153140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th - 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312" cy="15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55" w:rsidRPr="00E50FE5" w:rsidRDefault="00B40A55" w:rsidP="00525E62">
      <w:pPr>
        <w:rPr>
          <w:rFonts w:cs="Arial"/>
          <w:color w:val="000000" w:themeColor="text1"/>
        </w:rPr>
      </w:pPr>
    </w:p>
    <w:p w:rsidR="00B40A55" w:rsidRPr="00E50FE5" w:rsidRDefault="00B40A55" w:rsidP="00525E62">
      <w:pPr>
        <w:rPr>
          <w:rFonts w:cs="Arial"/>
          <w:color w:val="000000" w:themeColor="text1"/>
        </w:rPr>
      </w:pPr>
    </w:p>
    <w:p w:rsidR="00EB71E0" w:rsidRPr="00E50FE5" w:rsidRDefault="004A17E1" w:rsidP="00525E62">
      <w:pPr>
        <w:jc w:val="both"/>
        <w:rPr>
          <w:rFonts w:cs="Arial"/>
          <w:color w:val="000000" w:themeColor="text1"/>
        </w:rPr>
      </w:pP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celebration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started</w:t>
      </w:r>
      <w:proofErr w:type="spellEnd"/>
      <w:r w:rsidRPr="00E50FE5">
        <w:rPr>
          <w:rFonts w:cs="Arial"/>
          <w:color w:val="000000" w:themeColor="text1"/>
        </w:rPr>
        <w:t xml:space="preserve"> on </w:t>
      </w:r>
      <w:proofErr w:type="spellStart"/>
      <w:r w:rsidRPr="00E50FE5">
        <w:rPr>
          <w:rFonts w:cs="Arial"/>
          <w:color w:val="000000" w:themeColor="text1"/>
        </w:rPr>
        <w:t>April</w:t>
      </w:r>
      <w:proofErr w:type="spellEnd"/>
      <w:r w:rsidRPr="00E50FE5">
        <w:rPr>
          <w:rFonts w:cs="Arial"/>
          <w:color w:val="000000" w:themeColor="text1"/>
        </w:rPr>
        <w:t>, 7</w:t>
      </w:r>
      <w:r w:rsidR="0096485E">
        <w:rPr>
          <w:rFonts w:cs="Arial"/>
          <w:color w:val="000000" w:themeColor="text1"/>
        </w:rPr>
        <w:t>th</w:t>
      </w:r>
      <w:r w:rsidRPr="00E50FE5">
        <w:rPr>
          <w:rFonts w:cs="Arial"/>
          <w:color w:val="000000" w:themeColor="text1"/>
        </w:rPr>
        <w:t xml:space="preserve"> in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afternoon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with</w:t>
      </w:r>
      <w:proofErr w:type="spellEnd"/>
      <w:r w:rsidRPr="00E50FE5">
        <w:rPr>
          <w:rFonts w:cs="Arial"/>
          <w:color w:val="000000" w:themeColor="text1"/>
        </w:rPr>
        <w:t xml:space="preserve"> a </w:t>
      </w:r>
      <w:proofErr w:type="spellStart"/>
      <w:r w:rsidRPr="00E50FE5">
        <w:rPr>
          <w:rFonts w:cs="Arial"/>
          <w:color w:val="000000" w:themeColor="text1"/>
        </w:rPr>
        <w:t>few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words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from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company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executive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r w:rsidR="00B00EF3">
        <w:rPr>
          <w:rFonts w:cs="Arial"/>
          <w:color w:val="000000" w:themeColor="text1"/>
        </w:rPr>
        <w:t xml:space="preserve">Susan Petrof </w:t>
      </w:r>
      <w:proofErr w:type="spellStart"/>
      <w:r w:rsidRPr="00E50FE5">
        <w:rPr>
          <w:rFonts w:cs="Arial"/>
          <w:color w:val="000000" w:themeColor="text1"/>
        </w:rPr>
        <w:t>followed</w:t>
      </w:r>
      <w:proofErr w:type="spellEnd"/>
      <w:r w:rsidRPr="00E50FE5">
        <w:rPr>
          <w:rFonts w:cs="Arial"/>
          <w:color w:val="000000" w:themeColor="text1"/>
        </w:rPr>
        <w:t xml:space="preserve"> by a </w:t>
      </w:r>
      <w:proofErr w:type="spellStart"/>
      <w:r w:rsidRPr="00E50FE5">
        <w:rPr>
          <w:rFonts w:cs="Arial"/>
          <w:color w:val="000000" w:themeColor="text1"/>
        </w:rPr>
        <w:t>p</w:t>
      </w:r>
      <w:r w:rsidR="007F0408">
        <w:rPr>
          <w:rFonts w:cs="Arial"/>
          <w:color w:val="000000" w:themeColor="text1"/>
        </w:rPr>
        <w:t>resentation</w:t>
      </w:r>
      <w:proofErr w:type="spell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concerning</w:t>
      </w:r>
      <w:proofErr w:type="spell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tech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news</w:t>
      </w:r>
      <w:proofErr w:type="spellEnd"/>
      <w:r w:rsidRPr="00E50FE5">
        <w:rPr>
          <w:rFonts w:cs="Arial"/>
          <w:color w:val="000000" w:themeColor="text1"/>
        </w:rPr>
        <w:t xml:space="preserve"> and </w:t>
      </w:r>
      <w:proofErr w:type="spellStart"/>
      <w:r w:rsidRPr="00E50FE5">
        <w:rPr>
          <w:rFonts w:cs="Arial"/>
          <w:color w:val="000000" w:themeColor="text1"/>
        </w:rPr>
        <w:t>innovations</w:t>
      </w:r>
      <w:proofErr w:type="spellEnd"/>
      <w:r w:rsidRPr="00E50FE5">
        <w:rPr>
          <w:rFonts w:cs="Arial"/>
          <w:color w:val="000000" w:themeColor="text1"/>
        </w:rPr>
        <w:t>.</w:t>
      </w:r>
    </w:p>
    <w:p w:rsidR="004A17E1" w:rsidRPr="00E50FE5" w:rsidRDefault="004A17E1" w:rsidP="00525E62">
      <w:pPr>
        <w:jc w:val="both"/>
        <w:rPr>
          <w:rFonts w:cs="Arial"/>
          <w:color w:val="000000" w:themeColor="text1"/>
        </w:rPr>
      </w:pPr>
    </w:p>
    <w:p w:rsidR="00CC5A07" w:rsidRPr="00E50FE5" w:rsidRDefault="00CC5A07" w:rsidP="00525E62">
      <w:pPr>
        <w:jc w:val="both"/>
        <w:rPr>
          <w:rFonts w:cs="Arial"/>
          <w:color w:val="000000" w:themeColor="text1"/>
        </w:rPr>
      </w:pPr>
      <w:proofErr w:type="spellStart"/>
      <w:r w:rsidRPr="00E50FE5">
        <w:rPr>
          <w:rFonts w:cs="Arial"/>
          <w:color w:val="000000" w:themeColor="text1"/>
        </w:rPr>
        <w:t>Next</w:t>
      </w:r>
      <w:proofErr w:type="spellEnd"/>
      <w:r w:rsidRPr="00E50FE5">
        <w:rPr>
          <w:rFonts w:cs="Arial"/>
          <w:color w:val="000000" w:themeColor="text1"/>
        </w:rPr>
        <w:t xml:space="preserve"> on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program </w:t>
      </w:r>
      <w:proofErr w:type="spellStart"/>
      <w:r w:rsidRPr="00E50FE5">
        <w:rPr>
          <w:rFonts w:cs="Arial"/>
          <w:color w:val="000000" w:themeColor="text1"/>
        </w:rPr>
        <w:t>was</w:t>
      </w:r>
      <w:proofErr w:type="spellEnd"/>
      <w:r w:rsidRPr="00E50FE5">
        <w:rPr>
          <w:rFonts w:cs="Arial"/>
          <w:color w:val="000000" w:themeColor="text1"/>
        </w:rPr>
        <w:t xml:space="preserve"> a</w:t>
      </w:r>
      <w:r w:rsidR="00827671" w:rsidRPr="00E50FE5">
        <w:rPr>
          <w:rFonts w:cs="Arial"/>
          <w:color w:val="000000" w:themeColor="text1"/>
        </w:rPr>
        <w:t xml:space="preserve"> tour </w:t>
      </w:r>
      <w:proofErr w:type="spellStart"/>
      <w:r w:rsidR="00827671" w:rsidRPr="00E50FE5">
        <w:rPr>
          <w:rFonts w:cs="Arial"/>
          <w:color w:val="000000" w:themeColor="text1"/>
        </w:rPr>
        <w:t>around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various</w:t>
      </w:r>
      <w:proofErr w:type="spellEnd"/>
      <w:r w:rsidR="00827671" w:rsidRPr="00E50FE5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checkpoints</w:t>
      </w:r>
      <w:proofErr w:type="spell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placed</w:t>
      </w:r>
      <w:proofErr w:type="spell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throughout</w:t>
      </w:r>
      <w:proofErr w:type="spell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t</w:t>
      </w:r>
      <w:r w:rsidRPr="00E50FE5">
        <w:rPr>
          <w:rFonts w:cs="Arial"/>
          <w:color w:val="000000" w:themeColor="text1"/>
        </w:rPr>
        <w:t>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r w:rsidR="007F0408">
        <w:rPr>
          <w:rFonts w:cs="Arial"/>
          <w:color w:val="000000" w:themeColor="text1"/>
        </w:rPr>
        <w:t>PETROF</w:t>
      </w:r>
      <w:r w:rsidR="00827671" w:rsidRPr="00E50FE5">
        <w:rPr>
          <w:rFonts w:cs="Arial"/>
          <w:color w:val="000000" w:themeColor="text1"/>
        </w:rPr>
        <w:t xml:space="preserve"> Gallery</w:t>
      </w:r>
      <w:r w:rsidRPr="00E50FE5">
        <w:rPr>
          <w:rFonts w:cs="Arial"/>
          <w:color w:val="000000" w:themeColor="text1"/>
        </w:rPr>
        <w:t xml:space="preserve">. </w:t>
      </w:r>
      <w:proofErr w:type="spellStart"/>
      <w:r w:rsidR="00B00EF3">
        <w:rPr>
          <w:rFonts w:cs="Arial"/>
          <w:color w:val="000000" w:themeColor="text1"/>
        </w:rPr>
        <w:t>Upright</w:t>
      </w:r>
      <w:proofErr w:type="spellEnd"/>
      <w:r w:rsidR="00B00EF3">
        <w:rPr>
          <w:rFonts w:cs="Arial"/>
          <w:color w:val="000000" w:themeColor="text1"/>
        </w:rPr>
        <w:t xml:space="preserve"> </w:t>
      </w:r>
      <w:proofErr w:type="spellStart"/>
      <w:r w:rsidR="00B00EF3">
        <w:rPr>
          <w:rFonts w:cs="Arial"/>
          <w:color w:val="000000" w:themeColor="text1"/>
        </w:rPr>
        <w:t>pianos</w:t>
      </w:r>
      <w:proofErr w:type="spellEnd"/>
      <w:r w:rsidR="00B00EF3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Walnut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Root</w:t>
      </w:r>
      <w:proofErr w:type="spellEnd"/>
      <w:r w:rsidRPr="00E50FE5">
        <w:rPr>
          <w:rFonts w:cs="Arial"/>
          <w:color w:val="000000" w:themeColor="text1"/>
        </w:rPr>
        <w:t xml:space="preserve">, </w:t>
      </w:r>
      <w:proofErr w:type="spellStart"/>
      <w:r w:rsidRPr="00E50FE5">
        <w:rPr>
          <w:rFonts w:cs="Arial"/>
          <w:b/>
          <w:color w:val="000000" w:themeColor="text1"/>
        </w:rPr>
        <w:t>Tiger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Wood</w:t>
      </w:r>
      <w:proofErr w:type="spellEnd"/>
      <w:r w:rsidR="00990746" w:rsidRPr="00E50FE5">
        <w:rPr>
          <w:rFonts w:cs="Arial"/>
          <w:b/>
          <w:color w:val="000000" w:themeColor="text1"/>
        </w:rPr>
        <w:t>,</w:t>
      </w:r>
      <w:r w:rsidRPr="00E50FE5">
        <w:rPr>
          <w:rFonts w:cs="Arial"/>
          <w:color w:val="000000" w:themeColor="text1"/>
        </w:rPr>
        <w:t xml:space="preserve"> and</w:t>
      </w:r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Stingray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r w:rsidR="00B00EF3">
        <w:rPr>
          <w:rFonts w:cs="Arial"/>
          <w:b/>
          <w:color w:val="000000" w:themeColor="text1"/>
        </w:rPr>
        <w:t xml:space="preserve">grand </w:t>
      </w:r>
      <w:r w:rsidRPr="00E50FE5">
        <w:rPr>
          <w:rFonts w:cs="Arial"/>
          <w:b/>
          <w:color w:val="000000" w:themeColor="text1"/>
        </w:rPr>
        <w:t xml:space="preserve">piano </w:t>
      </w:r>
      <w:proofErr w:type="spellStart"/>
      <w:r w:rsidRPr="00E50FE5">
        <w:rPr>
          <w:rFonts w:cs="Arial"/>
          <w:color w:val="000000" w:themeColor="text1"/>
        </w:rPr>
        <w:t>were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highlights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of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checkpoints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due</w:t>
      </w:r>
      <w:proofErr w:type="spellEnd"/>
      <w:r w:rsidRPr="00E50FE5">
        <w:rPr>
          <w:rFonts w:cs="Arial"/>
          <w:color w:val="000000" w:themeColor="text1"/>
        </w:rPr>
        <w:t xml:space="preserve"> to </w:t>
      </w:r>
      <w:proofErr w:type="spellStart"/>
      <w:r w:rsidR="00B57306" w:rsidRPr="00E50FE5">
        <w:rPr>
          <w:rFonts w:cs="Arial"/>
          <w:color w:val="000000" w:themeColor="text1"/>
        </w:rPr>
        <w:t>their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uniqueness</w:t>
      </w:r>
      <w:proofErr w:type="spellEnd"/>
      <w:r w:rsidRPr="00E50FE5">
        <w:rPr>
          <w:rFonts w:cs="Arial"/>
          <w:color w:val="000000" w:themeColor="text1"/>
        </w:rPr>
        <w:t xml:space="preserve"> and </w:t>
      </w:r>
      <w:proofErr w:type="spellStart"/>
      <w:r w:rsidRPr="00E50FE5">
        <w:rPr>
          <w:rFonts w:cs="Arial"/>
          <w:color w:val="000000" w:themeColor="text1"/>
        </w:rPr>
        <w:t>were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given</w:t>
      </w:r>
      <w:proofErr w:type="spellEnd"/>
      <w:r w:rsidRPr="00E50FE5">
        <w:rPr>
          <w:rFonts w:cs="Arial"/>
          <w:color w:val="000000" w:themeColor="text1"/>
        </w:rPr>
        <w:t xml:space="preserve"> a lot </w:t>
      </w:r>
      <w:proofErr w:type="spellStart"/>
      <w:r w:rsidRPr="00E50FE5">
        <w:rPr>
          <w:rFonts w:cs="Arial"/>
          <w:color w:val="000000" w:themeColor="text1"/>
        </w:rPr>
        <w:t>of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attention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from</w:t>
      </w:r>
      <w:proofErr w:type="spellEnd"/>
      <w:r w:rsidRPr="00E50FE5">
        <w:rPr>
          <w:rFonts w:cs="Arial"/>
          <w:color w:val="000000" w:themeColor="text1"/>
        </w:rPr>
        <w:t xml:space="preserve"> most </w:t>
      </w:r>
      <w:proofErr w:type="spellStart"/>
      <w:r w:rsidRPr="00E50FE5">
        <w:rPr>
          <w:rFonts w:cs="Arial"/>
          <w:color w:val="000000" w:themeColor="text1"/>
        </w:rPr>
        <w:t>visitors</w:t>
      </w:r>
      <w:proofErr w:type="spellEnd"/>
      <w:r w:rsidRPr="00E50FE5">
        <w:rPr>
          <w:rFonts w:cs="Arial"/>
          <w:color w:val="000000" w:themeColor="text1"/>
        </w:rPr>
        <w:t>.</w:t>
      </w:r>
    </w:p>
    <w:p w:rsidR="00B57306" w:rsidRPr="00E50FE5" w:rsidRDefault="00B57306" w:rsidP="00525E62">
      <w:pPr>
        <w:jc w:val="both"/>
        <w:rPr>
          <w:rFonts w:cs="Arial"/>
          <w:color w:val="000000" w:themeColor="text1"/>
        </w:rPr>
      </w:pPr>
    </w:p>
    <w:p w:rsidR="00B57306" w:rsidRPr="00E50FE5" w:rsidRDefault="00B57306" w:rsidP="00525E62">
      <w:pPr>
        <w:jc w:val="both"/>
        <w:rPr>
          <w:rFonts w:cs="Arial"/>
          <w:b/>
          <w:color w:val="000000" w:themeColor="text1"/>
        </w:rPr>
      </w:pPr>
      <w:proofErr w:type="spellStart"/>
      <w:r w:rsidRPr="00E50FE5">
        <w:rPr>
          <w:rFonts w:cs="Arial"/>
          <w:color w:val="000000" w:themeColor="text1"/>
        </w:rPr>
        <w:t>There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was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also</w:t>
      </w:r>
      <w:proofErr w:type="spellEnd"/>
      <w:r w:rsidRPr="00E50FE5">
        <w:rPr>
          <w:rFonts w:cs="Arial"/>
          <w:color w:val="000000" w:themeColor="text1"/>
        </w:rPr>
        <w:t xml:space="preserve"> a </w:t>
      </w:r>
      <w:proofErr w:type="spellStart"/>
      <w:r w:rsidRPr="00E50FE5">
        <w:rPr>
          <w:rFonts w:cs="Arial"/>
          <w:color w:val="000000" w:themeColor="text1"/>
        </w:rPr>
        <w:t>familiarization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with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Pianoteq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system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which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provides</w:t>
      </w:r>
      <w:proofErr w:type="spellEnd"/>
      <w:r w:rsidRPr="00E50FE5">
        <w:rPr>
          <w:rFonts w:cs="Arial"/>
          <w:color w:val="000000" w:themeColor="text1"/>
        </w:rPr>
        <w:t xml:space="preserve"> a </w:t>
      </w:r>
      <w:proofErr w:type="spellStart"/>
      <w:r w:rsidRPr="00E50FE5">
        <w:rPr>
          <w:rFonts w:cs="Arial"/>
          <w:b/>
          <w:color w:val="000000" w:themeColor="text1"/>
        </w:rPr>
        <w:t>physically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modeled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virtual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r w:rsidR="00E73485" w:rsidRPr="00E50FE5">
        <w:rPr>
          <w:rFonts w:cs="Arial"/>
          <w:b/>
          <w:color w:val="000000" w:themeColor="text1"/>
        </w:rPr>
        <w:t xml:space="preserve">PETROF </w:t>
      </w:r>
      <w:r w:rsidRPr="00E50FE5">
        <w:rPr>
          <w:rFonts w:cs="Arial"/>
          <w:b/>
          <w:color w:val="000000" w:themeColor="text1"/>
        </w:rPr>
        <w:t>instrument.</w:t>
      </w:r>
    </w:p>
    <w:p w:rsidR="00CC5A07" w:rsidRPr="00E50FE5" w:rsidRDefault="00CC5A07" w:rsidP="00525E62">
      <w:pPr>
        <w:jc w:val="both"/>
        <w:rPr>
          <w:rFonts w:cs="Arial"/>
          <w:color w:val="000000" w:themeColor="text1"/>
        </w:rPr>
      </w:pPr>
    </w:p>
    <w:p w:rsidR="00B57306" w:rsidRPr="00E50FE5" w:rsidRDefault="00B57306" w:rsidP="00525E62">
      <w:pPr>
        <w:jc w:val="both"/>
        <w:rPr>
          <w:rFonts w:cs="Arial"/>
          <w:color w:val="000000" w:themeColor="text1"/>
        </w:rPr>
      </w:pPr>
      <w:r w:rsidRPr="00E50FE5">
        <w:rPr>
          <w:rFonts w:cs="Arial"/>
          <w:color w:val="000000" w:themeColor="text1"/>
        </w:rPr>
        <w:t xml:space="preserve">In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="0096485E">
        <w:rPr>
          <w:rFonts w:cs="Arial"/>
          <w:color w:val="000000" w:themeColor="text1"/>
        </w:rPr>
        <w:t xml:space="preserve"> grand</w:t>
      </w:r>
      <w:r w:rsidRPr="00E50FE5">
        <w:rPr>
          <w:rFonts w:cs="Arial"/>
          <w:color w:val="000000" w:themeColor="text1"/>
        </w:rPr>
        <w:t xml:space="preserve"> piano </w:t>
      </w:r>
      <w:proofErr w:type="spellStart"/>
      <w:r w:rsidRPr="00E50FE5">
        <w:rPr>
          <w:rFonts w:cs="Arial"/>
          <w:color w:val="000000" w:themeColor="text1"/>
        </w:rPr>
        <w:t>hall</w:t>
      </w:r>
      <w:proofErr w:type="spellEnd"/>
      <w:r w:rsidR="00990746" w:rsidRPr="00E50FE5">
        <w:rPr>
          <w:rFonts w:cs="Arial"/>
          <w:color w:val="000000" w:themeColor="text1"/>
        </w:rPr>
        <w:t>,</w:t>
      </w:r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there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was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an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r w:rsidR="00B60169" w:rsidRPr="00E50FE5">
        <w:rPr>
          <w:rFonts w:cs="Arial"/>
          <w:b/>
          <w:color w:val="000000" w:themeColor="text1"/>
        </w:rPr>
        <w:t xml:space="preserve">ANT. PETROF instrument </w:t>
      </w:r>
      <w:proofErr w:type="spellStart"/>
      <w:r w:rsidR="00B60169" w:rsidRPr="00E50FE5">
        <w:rPr>
          <w:rFonts w:cs="Arial"/>
          <w:color w:val="000000" w:themeColor="text1"/>
        </w:rPr>
        <w:t>presentation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shown</w:t>
      </w:r>
      <w:proofErr w:type="spellEnd"/>
      <w:r w:rsidR="00B60169" w:rsidRPr="00E50FE5">
        <w:rPr>
          <w:rFonts w:cs="Arial"/>
          <w:color w:val="000000" w:themeColor="text1"/>
        </w:rPr>
        <w:t xml:space="preserve"> by </w:t>
      </w:r>
      <w:r w:rsidR="00B60169" w:rsidRPr="00E50FE5">
        <w:rPr>
          <w:rFonts w:cs="Arial"/>
          <w:b/>
          <w:color w:val="000000" w:themeColor="text1"/>
        </w:rPr>
        <w:t>Ivo Kahánek</w:t>
      </w:r>
      <w:r w:rsidR="00B60169" w:rsidRPr="00E50FE5">
        <w:rPr>
          <w:rFonts w:cs="Arial"/>
          <w:color w:val="000000" w:themeColor="text1"/>
        </w:rPr>
        <w:t xml:space="preserve">, a </w:t>
      </w:r>
      <w:proofErr w:type="spellStart"/>
      <w:r w:rsidR="00B60169" w:rsidRPr="00E50FE5">
        <w:rPr>
          <w:rFonts w:cs="Arial"/>
          <w:color w:val="000000" w:themeColor="text1"/>
        </w:rPr>
        <w:t>great</w:t>
      </w:r>
      <w:proofErr w:type="spellEnd"/>
      <w:r w:rsidR="00B60169" w:rsidRPr="00E50FE5">
        <w:rPr>
          <w:rFonts w:cs="Arial"/>
          <w:color w:val="000000" w:themeColor="text1"/>
        </w:rPr>
        <w:t xml:space="preserve"> Czech </w:t>
      </w:r>
      <w:proofErr w:type="spellStart"/>
      <w:r w:rsidR="00B60169" w:rsidRPr="00E50FE5">
        <w:rPr>
          <w:rFonts w:cs="Arial"/>
          <w:color w:val="000000" w:themeColor="text1"/>
        </w:rPr>
        <w:t>pianist</w:t>
      </w:r>
      <w:proofErr w:type="spellEnd"/>
      <w:r w:rsidR="00B60169" w:rsidRPr="00E50FE5">
        <w:rPr>
          <w:rFonts w:cs="Arial"/>
          <w:color w:val="000000" w:themeColor="text1"/>
        </w:rPr>
        <w:t xml:space="preserve"> and a </w:t>
      </w:r>
      <w:proofErr w:type="spellStart"/>
      <w:r w:rsidR="00B60169" w:rsidRPr="00E50FE5">
        <w:rPr>
          <w:rFonts w:cs="Arial"/>
          <w:color w:val="000000" w:themeColor="text1"/>
        </w:rPr>
        <w:t>member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of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proofErr w:type="gramStart"/>
      <w:r w:rsidR="00B60169" w:rsidRPr="00E50FE5">
        <w:rPr>
          <w:rFonts w:cs="Arial"/>
          <w:color w:val="000000" w:themeColor="text1"/>
        </w:rPr>
        <w:t>the</w:t>
      </w:r>
      <w:proofErr w:type="spellEnd"/>
      <w:r w:rsidR="00B60169" w:rsidRPr="00E50FE5">
        <w:rPr>
          <w:rFonts w:cs="Arial"/>
          <w:color w:val="000000" w:themeColor="text1"/>
        </w:rPr>
        <w:t xml:space="preserve"> PETROF</w:t>
      </w:r>
      <w:proofErr w:type="gramEnd"/>
      <w:r w:rsidR="00B60169" w:rsidRPr="00E50FE5">
        <w:rPr>
          <w:rFonts w:cs="Arial"/>
          <w:color w:val="000000" w:themeColor="text1"/>
        </w:rPr>
        <w:t xml:space="preserve"> Art </w:t>
      </w:r>
      <w:proofErr w:type="spellStart"/>
      <w:r w:rsidR="00B60169" w:rsidRPr="00E50FE5">
        <w:rPr>
          <w:rFonts w:cs="Arial"/>
          <w:color w:val="000000" w:themeColor="text1"/>
        </w:rPr>
        <w:t>Family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artist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association</w:t>
      </w:r>
      <w:proofErr w:type="spellEnd"/>
      <w:r w:rsidR="00B60169" w:rsidRPr="00E50FE5">
        <w:rPr>
          <w:rFonts w:cs="Arial"/>
          <w:color w:val="000000" w:themeColor="text1"/>
        </w:rPr>
        <w:t>.</w:t>
      </w:r>
    </w:p>
    <w:p w:rsidR="00B60169" w:rsidRPr="00E50FE5" w:rsidRDefault="00B40A55" w:rsidP="00525E62">
      <w:pPr>
        <w:jc w:val="both"/>
        <w:rPr>
          <w:rFonts w:cs="Arial"/>
          <w:b/>
          <w:color w:val="000000" w:themeColor="text1"/>
        </w:rPr>
      </w:pPr>
      <w:r w:rsidRPr="00E50FE5">
        <w:rPr>
          <w:rFonts w:cs="Arial"/>
          <w:color w:val="000000" w:themeColor="text1"/>
        </w:rPr>
        <w:br/>
      </w:r>
      <w:proofErr w:type="spellStart"/>
      <w:r w:rsidR="00B60169" w:rsidRPr="00E50FE5">
        <w:rPr>
          <w:rFonts w:cs="Arial"/>
          <w:color w:val="000000" w:themeColor="text1"/>
        </w:rPr>
        <w:t>Our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guests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could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try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out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the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AdSilent</w:t>
      </w:r>
      <w:proofErr w:type="spellEnd"/>
      <w:r w:rsidR="00B60169" w:rsidRPr="00E50FE5">
        <w:rPr>
          <w:rFonts w:cs="Arial"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color w:val="000000" w:themeColor="text1"/>
        </w:rPr>
        <w:t>system</w:t>
      </w:r>
      <w:proofErr w:type="spellEnd"/>
      <w:r w:rsidR="00B60169" w:rsidRPr="00E50FE5">
        <w:rPr>
          <w:rFonts w:cs="Arial"/>
          <w:color w:val="000000" w:themeColor="text1"/>
        </w:rPr>
        <w:t xml:space="preserve">. </w:t>
      </w:r>
      <w:proofErr w:type="spellStart"/>
      <w:r w:rsidR="00B60169" w:rsidRPr="00E50FE5">
        <w:rPr>
          <w:rFonts w:cs="Arial"/>
          <w:b/>
          <w:color w:val="000000" w:themeColor="text1"/>
        </w:rPr>
        <w:t>It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allows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the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p</w:t>
      </w:r>
      <w:r w:rsidR="00E50FE5" w:rsidRPr="00E50FE5">
        <w:rPr>
          <w:rFonts w:cs="Arial"/>
          <w:b/>
          <w:color w:val="000000" w:themeColor="text1"/>
        </w:rPr>
        <w:t>erformer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to play </w:t>
      </w:r>
      <w:proofErr w:type="spellStart"/>
      <w:r w:rsidR="00B60169" w:rsidRPr="00E50FE5">
        <w:rPr>
          <w:rFonts w:cs="Arial"/>
          <w:b/>
          <w:color w:val="000000" w:themeColor="text1"/>
        </w:rPr>
        <w:t>the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piano </w:t>
      </w:r>
      <w:proofErr w:type="spellStart"/>
      <w:r w:rsidR="00B60169" w:rsidRPr="00E50FE5">
        <w:rPr>
          <w:rFonts w:cs="Arial"/>
          <w:b/>
          <w:color w:val="000000" w:themeColor="text1"/>
        </w:rPr>
        <w:t>without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causing</w:t>
      </w:r>
      <w:proofErr w:type="spellEnd"/>
      <w:r w:rsidR="007F0408">
        <w:rPr>
          <w:rFonts w:cs="Arial"/>
          <w:b/>
          <w:color w:val="000000" w:themeColor="text1"/>
        </w:rPr>
        <w:t xml:space="preserve"> disturbance to </w:t>
      </w:r>
      <w:proofErr w:type="spellStart"/>
      <w:r w:rsidR="007F0408">
        <w:rPr>
          <w:rFonts w:cs="Arial"/>
          <w:b/>
          <w:color w:val="000000" w:themeColor="text1"/>
        </w:rPr>
        <w:t>others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. </w:t>
      </w:r>
      <w:proofErr w:type="spellStart"/>
      <w:r w:rsidR="00B60169" w:rsidRPr="00E50FE5">
        <w:rPr>
          <w:rFonts w:cs="Arial"/>
          <w:b/>
          <w:color w:val="000000" w:themeColor="text1"/>
        </w:rPr>
        <w:t>After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turning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on </w:t>
      </w:r>
      <w:proofErr w:type="spellStart"/>
      <w:r w:rsidR="00B60169" w:rsidRPr="00E50FE5">
        <w:rPr>
          <w:rFonts w:cs="Arial"/>
          <w:b/>
          <w:color w:val="000000" w:themeColor="text1"/>
        </w:rPr>
        <w:t>this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device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, </w:t>
      </w:r>
      <w:proofErr w:type="spellStart"/>
      <w:r w:rsidR="00B60169" w:rsidRPr="00E50FE5">
        <w:rPr>
          <w:rFonts w:cs="Arial"/>
          <w:b/>
          <w:color w:val="000000" w:themeColor="text1"/>
        </w:rPr>
        <w:t>the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sound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of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the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piano </w:t>
      </w:r>
      <w:proofErr w:type="spellStart"/>
      <w:r w:rsidR="00B60169" w:rsidRPr="00E50FE5">
        <w:rPr>
          <w:rFonts w:cs="Arial"/>
          <w:b/>
          <w:color w:val="000000" w:themeColor="text1"/>
        </w:rPr>
        <w:t>can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be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heard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in </w:t>
      </w:r>
      <w:proofErr w:type="spellStart"/>
      <w:r w:rsidR="00B60169" w:rsidRPr="00E50FE5">
        <w:rPr>
          <w:rFonts w:cs="Arial"/>
          <w:b/>
          <w:color w:val="000000" w:themeColor="text1"/>
        </w:rPr>
        <w:t>the</w:t>
      </w:r>
      <w:proofErr w:type="spellEnd"/>
      <w:r w:rsidR="00B60169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B60169" w:rsidRPr="00E50FE5">
        <w:rPr>
          <w:rFonts w:cs="Arial"/>
          <w:b/>
          <w:color w:val="000000" w:themeColor="text1"/>
        </w:rPr>
        <w:t>headphones</w:t>
      </w:r>
      <w:proofErr w:type="spellEnd"/>
      <w:r w:rsidR="00E50FE5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E50FE5" w:rsidRPr="00E50FE5">
        <w:rPr>
          <w:rFonts w:cs="Arial"/>
          <w:b/>
          <w:color w:val="000000" w:themeColor="text1"/>
        </w:rPr>
        <w:t>only</w:t>
      </w:r>
      <w:proofErr w:type="spellEnd"/>
      <w:r w:rsidR="00B60169" w:rsidRPr="00E50FE5">
        <w:rPr>
          <w:rFonts w:cs="Arial"/>
          <w:b/>
          <w:color w:val="000000" w:themeColor="text1"/>
        </w:rPr>
        <w:t>.</w:t>
      </w:r>
    </w:p>
    <w:p w:rsidR="00A474C3" w:rsidRPr="00E50FE5" w:rsidRDefault="00A474C3" w:rsidP="00525E62">
      <w:pPr>
        <w:jc w:val="both"/>
        <w:rPr>
          <w:rFonts w:cs="Arial"/>
          <w:color w:val="000000" w:themeColor="text1"/>
        </w:rPr>
      </w:pPr>
    </w:p>
    <w:p w:rsidR="00525E62" w:rsidRDefault="00A474C3" w:rsidP="00525E62">
      <w:pPr>
        <w:jc w:val="both"/>
        <w:rPr>
          <w:rFonts w:cs="Arial"/>
          <w:color w:val="000000" w:themeColor="text1"/>
        </w:rPr>
      </w:pPr>
      <w:r w:rsidRPr="00E50FE5">
        <w:rPr>
          <w:rFonts w:cs="Arial"/>
          <w:color w:val="000000" w:themeColor="text1"/>
        </w:rPr>
        <w:t xml:space="preserve">A concert </w:t>
      </w:r>
      <w:proofErr w:type="spellStart"/>
      <w:r w:rsidRPr="00E50FE5">
        <w:rPr>
          <w:rFonts w:cs="Arial"/>
          <w:color w:val="000000" w:themeColor="text1"/>
        </w:rPr>
        <w:t>of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gramStart"/>
      <w:r w:rsidRPr="00E50FE5">
        <w:rPr>
          <w:rFonts w:cs="Arial"/>
          <w:color w:val="000000" w:themeColor="text1"/>
        </w:rPr>
        <w:t>PETROF</w:t>
      </w:r>
      <w:proofErr w:type="gramEnd"/>
      <w:r w:rsidRPr="00E50FE5">
        <w:rPr>
          <w:rFonts w:cs="Arial"/>
          <w:color w:val="000000" w:themeColor="text1"/>
        </w:rPr>
        <w:t xml:space="preserve"> Art </w:t>
      </w:r>
      <w:proofErr w:type="spellStart"/>
      <w:r w:rsidRPr="00E50FE5">
        <w:rPr>
          <w:rFonts w:cs="Arial"/>
          <w:color w:val="000000" w:themeColor="text1"/>
        </w:rPr>
        <w:t>Family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members</w:t>
      </w:r>
      <w:proofErr w:type="spellEnd"/>
      <w:r w:rsidRPr="00E50FE5">
        <w:rPr>
          <w:rFonts w:cs="Arial"/>
          <w:color w:val="000000" w:themeColor="text1"/>
        </w:rPr>
        <w:t xml:space="preserve">, </w:t>
      </w:r>
      <w:r w:rsidRPr="00E50FE5">
        <w:rPr>
          <w:rFonts w:cs="Arial"/>
          <w:b/>
          <w:color w:val="000000" w:themeColor="text1"/>
        </w:rPr>
        <w:t xml:space="preserve">Matyáš Novák and Jitka </w:t>
      </w:r>
      <w:proofErr w:type="spellStart"/>
      <w:r w:rsidRPr="00E50FE5">
        <w:rPr>
          <w:rFonts w:cs="Arial"/>
          <w:b/>
          <w:color w:val="000000" w:themeColor="text1"/>
        </w:rPr>
        <w:t>Fowler</w:t>
      </w:r>
      <w:proofErr w:type="spellEnd"/>
      <w:r w:rsidRPr="00E50FE5">
        <w:rPr>
          <w:rFonts w:cs="Arial"/>
          <w:b/>
          <w:color w:val="000000" w:themeColor="text1"/>
        </w:rPr>
        <w:t xml:space="preserve"> Fraňková</w:t>
      </w:r>
      <w:r w:rsidRPr="00E50FE5">
        <w:rPr>
          <w:rFonts w:cs="Arial"/>
          <w:color w:val="000000" w:themeColor="text1"/>
        </w:rPr>
        <w:t xml:space="preserve">, </w:t>
      </w:r>
      <w:proofErr w:type="spellStart"/>
      <w:r w:rsidRPr="00E50FE5">
        <w:rPr>
          <w:rFonts w:cs="Arial"/>
          <w:color w:val="000000" w:themeColor="text1"/>
        </w:rPr>
        <w:t>was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climax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of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evening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with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their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four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hands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version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of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Smetana’s</w:t>
      </w:r>
      <w:proofErr w:type="spellEnd"/>
      <w:r w:rsidRPr="00E50FE5">
        <w:rPr>
          <w:rFonts w:cs="Arial"/>
          <w:color w:val="000000" w:themeColor="text1"/>
        </w:rPr>
        <w:t xml:space="preserve"> Vltava.</w:t>
      </w:r>
    </w:p>
    <w:p w:rsidR="00B40A55" w:rsidRPr="00E50FE5" w:rsidRDefault="00A474C3" w:rsidP="00525E62">
      <w:pPr>
        <w:jc w:val="both"/>
        <w:rPr>
          <w:rFonts w:cs="Arial"/>
          <w:b/>
          <w:color w:val="000000" w:themeColor="text1"/>
        </w:rPr>
      </w:pPr>
      <w:r w:rsidRPr="00E50FE5">
        <w:rPr>
          <w:rFonts w:cs="Arial"/>
          <w:color w:val="000000" w:themeColor="text1"/>
        </w:rPr>
        <w:t xml:space="preserve"> </w:t>
      </w:r>
      <w:r w:rsidR="00525E62">
        <w:rPr>
          <w:rFonts w:cs="Arial"/>
          <w:color w:val="000000" w:themeColor="text1"/>
        </w:rPr>
        <w:br/>
      </w:r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next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day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started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with</w:t>
      </w:r>
      <w:proofErr w:type="spellEnd"/>
      <w:r w:rsidRPr="00E50FE5">
        <w:rPr>
          <w:rFonts w:cs="Arial"/>
          <w:color w:val="000000" w:themeColor="text1"/>
        </w:rPr>
        <w:t xml:space="preserve"> a </w:t>
      </w:r>
      <w:proofErr w:type="spellStart"/>
      <w:r w:rsidRPr="00E50FE5">
        <w:rPr>
          <w:rFonts w:cs="Arial"/>
          <w:color w:val="000000" w:themeColor="text1"/>
        </w:rPr>
        <w:t>manufacturing</w:t>
      </w:r>
      <w:proofErr w:type="spellEnd"/>
      <w:r w:rsidRPr="00E50FE5">
        <w:rPr>
          <w:rFonts w:cs="Arial"/>
        </w:rPr>
        <w:t xml:space="preserve"> </w:t>
      </w:r>
      <w:r w:rsidRPr="00E50FE5">
        <w:rPr>
          <w:rFonts w:cs="Arial"/>
          <w:color w:val="000000" w:themeColor="text1"/>
        </w:rPr>
        <w:t xml:space="preserve">tour. </w:t>
      </w:r>
      <w:proofErr w:type="spellStart"/>
      <w:r w:rsidRPr="00E50FE5">
        <w:rPr>
          <w:rFonts w:cs="Arial"/>
          <w:color w:val="000000" w:themeColor="text1"/>
        </w:rPr>
        <w:t>Our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visitors</w:t>
      </w:r>
      <w:proofErr w:type="spellEnd"/>
      <w:r w:rsidRPr="00E50FE5">
        <w:rPr>
          <w:rFonts w:cs="Arial"/>
          <w:color w:val="000000" w:themeColor="text1"/>
        </w:rPr>
        <w:t xml:space="preserve"> had </w:t>
      </w:r>
      <w:proofErr w:type="spellStart"/>
      <w:r w:rsidRPr="00E50FE5">
        <w:rPr>
          <w:rFonts w:cs="Arial"/>
          <w:color w:val="000000" w:themeColor="text1"/>
        </w:rPr>
        <w:t>an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amazing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opportunity</w:t>
      </w:r>
      <w:proofErr w:type="spellEnd"/>
      <w:r w:rsidR="007F0408">
        <w:rPr>
          <w:rFonts w:cs="Arial"/>
          <w:color w:val="000000" w:themeColor="text1"/>
        </w:rPr>
        <w:t xml:space="preserve"> to </w:t>
      </w:r>
      <w:proofErr w:type="spellStart"/>
      <w:r w:rsidR="007F0408">
        <w:rPr>
          <w:rFonts w:cs="Arial"/>
          <w:color w:val="000000" w:themeColor="text1"/>
        </w:rPr>
        <w:t>see</w:t>
      </w:r>
      <w:proofErr w:type="spellEnd"/>
      <w:r w:rsidR="007F0408">
        <w:rPr>
          <w:rFonts w:cs="Arial"/>
          <w:color w:val="000000" w:themeColor="text1"/>
        </w:rPr>
        <w:t xml:space="preserve">, </w:t>
      </w:r>
      <w:proofErr w:type="spellStart"/>
      <w:r w:rsidR="007F0408">
        <w:rPr>
          <w:rFonts w:cs="Arial"/>
          <w:color w:val="000000" w:themeColor="text1"/>
        </w:rPr>
        <w:t>with</w:t>
      </w:r>
      <w:proofErr w:type="spellEnd"/>
      <w:r w:rsidR="007F0408">
        <w:rPr>
          <w:rFonts w:cs="Arial"/>
          <w:color w:val="000000" w:themeColor="text1"/>
        </w:rPr>
        <w:t xml:space="preserve"> expert </w:t>
      </w:r>
      <w:proofErr w:type="spellStart"/>
      <w:r w:rsidR="007F0408">
        <w:rPr>
          <w:rFonts w:cs="Arial"/>
          <w:color w:val="000000" w:themeColor="text1"/>
        </w:rPr>
        <w:t>commentary</w:t>
      </w:r>
      <w:proofErr w:type="spellEnd"/>
      <w:r w:rsidR="007F0408">
        <w:rPr>
          <w:rFonts w:cs="Arial"/>
          <w:color w:val="000000" w:themeColor="text1"/>
        </w:rPr>
        <w:t>,</w:t>
      </w:r>
      <w:r w:rsidRPr="00E50FE5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how</w:t>
      </w:r>
      <w:proofErr w:type="spellEnd"/>
      <w:r w:rsidR="007F0408">
        <w:rPr>
          <w:rFonts w:cs="Arial"/>
          <w:b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pianos</w:t>
      </w:r>
      <w:proofErr w:type="spellEnd"/>
      <w:r w:rsidR="007F0408">
        <w:rPr>
          <w:rFonts w:cs="Arial"/>
          <w:b/>
          <w:color w:val="000000" w:themeColor="text1"/>
        </w:rPr>
        <w:t xml:space="preserve"> are made </w:t>
      </w:r>
      <w:proofErr w:type="spellStart"/>
      <w:r w:rsidR="007F0408">
        <w:rPr>
          <w:rFonts w:cs="Arial"/>
          <w:b/>
          <w:color w:val="000000" w:themeColor="text1"/>
        </w:rPr>
        <w:t>from</w:t>
      </w:r>
      <w:proofErr w:type="spellEnd"/>
      <w:r w:rsidR="007F0408">
        <w:rPr>
          <w:rFonts w:cs="Arial"/>
          <w:b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the</w:t>
      </w:r>
      <w:proofErr w:type="spellEnd"/>
      <w:r w:rsidR="007F0408">
        <w:rPr>
          <w:rFonts w:cs="Arial"/>
          <w:b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beggining</w:t>
      </w:r>
      <w:proofErr w:type="spellEnd"/>
      <w:r w:rsidRPr="00E50FE5">
        <w:rPr>
          <w:rFonts w:cs="Arial"/>
          <w:b/>
          <w:color w:val="000000" w:themeColor="text1"/>
        </w:rPr>
        <w:t xml:space="preserve"> to</w:t>
      </w:r>
      <w:r w:rsidR="007F0408">
        <w:rPr>
          <w:rFonts w:cs="Arial"/>
          <w:b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the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r w:rsidR="007F0408">
        <w:rPr>
          <w:rFonts w:cs="Arial"/>
          <w:b/>
          <w:color w:val="000000" w:themeColor="text1"/>
        </w:rPr>
        <w:t>end</w:t>
      </w:r>
      <w:r w:rsidR="00E50FE5" w:rsidRPr="00E50FE5">
        <w:rPr>
          <w:rFonts w:cs="Arial"/>
          <w:b/>
          <w:color w:val="000000" w:themeColor="text1"/>
        </w:rPr>
        <w:t xml:space="preserve">, </w:t>
      </w:r>
      <w:proofErr w:type="spellStart"/>
      <w:r w:rsidRPr="00E50FE5">
        <w:rPr>
          <w:rFonts w:cs="Arial"/>
          <w:b/>
          <w:color w:val="000000" w:themeColor="text1"/>
        </w:rPr>
        <w:t>from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the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initial</w:t>
      </w:r>
      <w:proofErr w:type="spellEnd"/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b/>
          <w:color w:val="000000" w:themeColor="text1"/>
        </w:rPr>
        <w:t>process</w:t>
      </w:r>
      <w:r w:rsidR="007F0408">
        <w:rPr>
          <w:rFonts w:cs="Arial"/>
          <w:b/>
          <w:color w:val="000000" w:themeColor="text1"/>
        </w:rPr>
        <w:t>ing</w:t>
      </w:r>
      <w:proofErr w:type="spellEnd"/>
      <w:r w:rsidR="007F0408">
        <w:rPr>
          <w:rFonts w:cs="Arial"/>
          <w:b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of</w:t>
      </w:r>
      <w:proofErr w:type="spellEnd"/>
      <w:r w:rsidR="007F0408">
        <w:rPr>
          <w:rFonts w:cs="Arial"/>
          <w:b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the</w:t>
      </w:r>
      <w:proofErr w:type="spellEnd"/>
      <w:r w:rsidR="007F0408">
        <w:rPr>
          <w:rFonts w:cs="Arial"/>
          <w:b/>
          <w:color w:val="000000" w:themeColor="text1"/>
        </w:rPr>
        <w:t xml:space="preserve"> </w:t>
      </w:r>
      <w:proofErr w:type="spellStart"/>
      <w:r w:rsidR="007F0408">
        <w:rPr>
          <w:rFonts w:cs="Arial"/>
          <w:b/>
          <w:color w:val="000000" w:themeColor="text1"/>
        </w:rPr>
        <w:t>wood</w:t>
      </w:r>
      <w:proofErr w:type="spellEnd"/>
      <w:r w:rsidR="007F0408">
        <w:rPr>
          <w:rFonts w:cs="Arial"/>
          <w:b/>
          <w:color w:val="000000" w:themeColor="text1"/>
        </w:rPr>
        <w:t xml:space="preserve"> to a piano </w:t>
      </w:r>
      <w:proofErr w:type="spellStart"/>
      <w:r w:rsidR="007F0408">
        <w:rPr>
          <w:rFonts w:cs="Arial"/>
          <w:b/>
          <w:color w:val="000000" w:themeColor="text1"/>
        </w:rPr>
        <w:t>voicing</w:t>
      </w:r>
      <w:proofErr w:type="spellEnd"/>
      <w:r w:rsidRPr="00E50FE5">
        <w:rPr>
          <w:rFonts w:cs="Arial"/>
          <w:b/>
          <w:color w:val="000000" w:themeColor="text1"/>
        </w:rPr>
        <w:t>.</w:t>
      </w:r>
    </w:p>
    <w:p w:rsidR="0083534E" w:rsidRPr="00E50FE5" w:rsidRDefault="00B40A55" w:rsidP="00525E62">
      <w:pPr>
        <w:jc w:val="both"/>
        <w:rPr>
          <w:rFonts w:cs="Arial"/>
          <w:color w:val="000000" w:themeColor="text1"/>
        </w:rPr>
      </w:pPr>
      <w:r w:rsidRPr="00E50FE5">
        <w:rPr>
          <w:rFonts w:cs="Arial"/>
          <w:color w:val="000000" w:themeColor="text1"/>
        </w:rPr>
        <w:br/>
      </w:r>
      <w:proofErr w:type="spellStart"/>
      <w:r w:rsidR="0083534E" w:rsidRPr="00E50FE5">
        <w:rPr>
          <w:rFonts w:cs="Arial"/>
          <w:color w:val="000000" w:themeColor="text1"/>
        </w:rPr>
        <w:t>Our</w:t>
      </w:r>
      <w:proofErr w:type="spellEnd"/>
      <w:r w:rsidR="0083534E" w:rsidRPr="00E50FE5">
        <w:rPr>
          <w:rFonts w:cs="Arial"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</w:rPr>
        <w:t>quests</w:t>
      </w:r>
      <w:proofErr w:type="spellEnd"/>
      <w:r w:rsidR="0083534E" w:rsidRPr="00E50FE5">
        <w:rPr>
          <w:rFonts w:cs="Arial"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</w:rPr>
        <w:t>saw</w:t>
      </w:r>
      <w:proofErr w:type="spellEnd"/>
      <w:r w:rsidR="0083534E" w:rsidRPr="00E50FE5">
        <w:rPr>
          <w:rFonts w:cs="Arial"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</w:rPr>
        <w:t>an</w:t>
      </w:r>
      <w:proofErr w:type="spellEnd"/>
      <w:r w:rsidR="0083534E" w:rsidRPr="00E50FE5">
        <w:rPr>
          <w:rFonts w:cs="Arial"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anechoic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chamber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, in </w:t>
      </w:r>
      <w:proofErr w:type="spellStart"/>
      <w:r w:rsidR="0083534E" w:rsidRPr="00E50FE5">
        <w:rPr>
          <w:rFonts w:cs="Arial"/>
          <w:b/>
          <w:color w:val="000000" w:themeColor="text1"/>
        </w:rPr>
        <w:t>which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the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acoustic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measurements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are done in </w:t>
      </w:r>
      <w:proofErr w:type="spellStart"/>
      <w:r w:rsidR="0083534E" w:rsidRPr="00E50FE5">
        <w:rPr>
          <w:rFonts w:cs="Arial"/>
          <w:b/>
          <w:color w:val="000000" w:themeColor="text1"/>
        </w:rPr>
        <w:t>order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to </w:t>
      </w:r>
      <w:proofErr w:type="spellStart"/>
      <w:r w:rsidR="0083534E" w:rsidRPr="00E50FE5">
        <w:rPr>
          <w:rFonts w:cs="Arial"/>
          <w:b/>
          <w:color w:val="000000" w:themeColor="text1"/>
        </w:rPr>
        <w:t>achieve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the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perfect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sound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quality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of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the</w:t>
      </w:r>
      <w:proofErr w:type="spellEnd"/>
      <w:r w:rsidR="0083534E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83534E" w:rsidRPr="00E50FE5">
        <w:rPr>
          <w:rFonts w:cs="Arial"/>
          <w:b/>
          <w:color w:val="000000" w:themeColor="text1"/>
        </w:rPr>
        <w:t>instruments</w:t>
      </w:r>
      <w:proofErr w:type="spellEnd"/>
      <w:r w:rsidR="0083534E" w:rsidRPr="00E50FE5">
        <w:rPr>
          <w:rFonts w:cs="Arial"/>
          <w:b/>
          <w:color w:val="000000" w:themeColor="text1"/>
        </w:rPr>
        <w:t>.</w:t>
      </w:r>
    </w:p>
    <w:p w:rsidR="00B40A55" w:rsidRPr="00E50FE5" w:rsidRDefault="00B40A55" w:rsidP="00525E62">
      <w:pPr>
        <w:jc w:val="both"/>
        <w:rPr>
          <w:rFonts w:cs="Arial"/>
          <w:color w:val="000000" w:themeColor="text1"/>
          <w:spacing w:val="11"/>
          <w:shd w:val="clear" w:color="auto" w:fill="FFFFFF"/>
        </w:rPr>
      </w:pPr>
      <w:r w:rsidRPr="00E50FE5">
        <w:rPr>
          <w:rFonts w:cs="Arial"/>
          <w:color w:val="000000" w:themeColor="text1"/>
        </w:rPr>
        <w:br/>
      </w:r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In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the</w:t>
      </w:r>
      <w:proofErr w:type="spellEnd"/>
      <w:r w:rsidR="007F0408">
        <w:rPr>
          <w:rFonts w:cs="Arial"/>
          <w:b/>
          <w:color w:val="000000" w:themeColor="text1"/>
          <w:spacing w:val="11"/>
          <w:shd w:val="clear" w:color="auto" w:fill="FFFFFF"/>
        </w:rPr>
        <w:t xml:space="preserve"> PETROF </w:t>
      </w:r>
      <w:r w:rsidR="0083534E" w:rsidRPr="00E50FE5">
        <w:rPr>
          <w:rFonts w:cs="Arial"/>
          <w:b/>
          <w:color w:val="000000" w:themeColor="text1"/>
          <w:spacing w:val="11"/>
          <w:shd w:val="clear" w:color="auto" w:fill="FFFFFF"/>
        </w:rPr>
        <w:t xml:space="preserve">Museum,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there</w:t>
      </w:r>
      <w:proofErr w:type="spellEnd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were</w:t>
      </w:r>
      <w:proofErr w:type="spellEnd"/>
      <w:r w:rsidR="0083534E" w:rsidRPr="00E50FE5">
        <w:rPr>
          <w:rFonts w:cs="Arial"/>
          <w:b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unique</w:t>
      </w:r>
      <w:proofErr w:type="spellEnd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historical</w:t>
      </w:r>
      <w:proofErr w:type="spellEnd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exhibits</w:t>
      </w:r>
      <w:proofErr w:type="spellEnd"/>
      <w:r w:rsidR="00990746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and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an</w:t>
      </w:r>
      <w:proofErr w:type="spellEnd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acqua</w:t>
      </w:r>
      <w:r w:rsidR="00990746" w:rsidRPr="00E50FE5">
        <w:rPr>
          <w:rFonts w:cs="Arial"/>
          <w:color w:val="000000" w:themeColor="text1"/>
          <w:spacing w:val="11"/>
          <w:shd w:val="clear" w:color="auto" w:fill="FFFFFF"/>
        </w:rPr>
        <w:t>in</w:t>
      </w:r>
      <w:r w:rsidR="007F0408">
        <w:rPr>
          <w:rFonts w:cs="Arial"/>
          <w:color w:val="000000" w:themeColor="text1"/>
          <w:spacing w:val="11"/>
          <w:shd w:val="clear" w:color="auto" w:fill="FFFFFF"/>
        </w:rPr>
        <w:t>tance</w:t>
      </w:r>
      <w:proofErr w:type="spellEnd"/>
      <w:r w:rsidR="007F0408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7F0408">
        <w:rPr>
          <w:rFonts w:cs="Arial"/>
          <w:color w:val="000000" w:themeColor="text1"/>
          <w:spacing w:val="11"/>
          <w:shd w:val="clear" w:color="auto" w:fill="FFFFFF"/>
        </w:rPr>
        <w:t>with</w:t>
      </w:r>
      <w:proofErr w:type="spellEnd"/>
      <w:r w:rsidR="007F0408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7F0408">
        <w:rPr>
          <w:rFonts w:cs="Arial"/>
          <w:color w:val="000000" w:themeColor="text1"/>
          <w:spacing w:val="11"/>
          <w:shd w:val="clear" w:color="auto" w:fill="FFFFFF"/>
        </w:rPr>
        <w:t>the</w:t>
      </w:r>
      <w:proofErr w:type="spellEnd"/>
      <w:r w:rsidR="007F0408">
        <w:rPr>
          <w:rFonts w:cs="Arial"/>
          <w:color w:val="000000" w:themeColor="text1"/>
          <w:spacing w:val="11"/>
          <w:shd w:val="clear" w:color="auto" w:fill="FFFFFF"/>
        </w:rPr>
        <w:t xml:space="preserve"> Petrof </w:t>
      </w:r>
      <w:proofErr w:type="spellStart"/>
      <w:r w:rsidR="007F0408">
        <w:rPr>
          <w:rFonts w:cs="Arial"/>
          <w:color w:val="000000" w:themeColor="text1"/>
          <w:spacing w:val="11"/>
          <w:shd w:val="clear" w:color="auto" w:fill="FFFFFF"/>
        </w:rPr>
        <w:t>f</w:t>
      </w:r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amily</w:t>
      </w:r>
      <w:proofErr w:type="spellEnd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 xml:space="preserve"> </w:t>
      </w:r>
      <w:proofErr w:type="spellStart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history</w:t>
      </w:r>
      <w:proofErr w:type="spellEnd"/>
      <w:r w:rsidR="0083534E" w:rsidRPr="00E50FE5">
        <w:rPr>
          <w:rFonts w:cs="Arial"/>
          <w:color w:val="000000" w:themeColor="text1"/>
          <w:spacing w:val="11"/>
          <w:shd w:val="clear" w:color="auto" w:fill="FFFFFF"/>
        </w:rPr>
        <w:t>.</w:t>
      </w:r>
    </w:p>
    <w:p w:rsidR="0083534E" w:rsidRPr="00E50FE5" w:rsidRDefault="0083534E" w:rsidP="00525E62">
      <w:pPr>
        <w:jc w:val="both"/>
        <w:rPr>
          <w:rFonts w:cs="Arial"/>
          <w:color w:val="000000" w:themeColor="text1"/>
        </w:rPr>
      </w:pPr>
    </w:p>
    <w:p w:rsidR="00B40A55" w:rsidRDefault="007F0408" w:rsidP="00525E62">
      <w:pPr>
        <w:jc w:val="both"/>
        <w:rPr>
          <w:rFonts w:cs="Arial"/>
        </w:rPr>
      </w:pPr>
      <w:r>
        <w:rPr>
          <w:rFonts w:cs="Arial"/>
        </w:rPr>
        <w:lastRenderedPageBreak/>
        <w:t xml:space="preserve">A </w:t>
      </w:r>
      <w:r w:rsidR="0083534E" w:rsidRPr="00E50FE5">
        <w:rPr>
          <w:rFonts w:cs="Arial"/>
        </w:rPr>
        <w:t>marketing</w:t>
      </w:r>
      <w:r>
        <w:rPr>
          <w:rFonts w:cs="Arial"/>
        </w:rPr>
        <w:t xml:space="preserve"> - sales</w:t>
      </w:r>
      <w:r w:rsidR="0083534E" w:rsidRPr="00E50FE5">
        <w:rPr>
          <w:rFonts w:cs="Arial"/>
        </w:rPr>
        <w:t xml:space="preserve"> </w:t>
      </w:r>
      <w:proofErr w:type="spellStart"/>
      <w:r w:rsidR="0083534E" w:rsidRPr="00E50FE5">
        <w:rPr>
          <w:rFonts w:cs="Arial"/>
        </w:rPr>
        <w:t>strategy</w:t>
      </w:r>
      <w:proofErr w:type="spellEnd"/>
      <w:r w:rsidR="0083534E" w:rsidRPr="00E50FE5">
        <w:rPr>
          <w:rFonts w:cs="Arial"/>
        </w:rPr>
        <w:t xml:space="preserve"> </w:t>
      </w:r>
      <w:proofErr w:type="spellStart"/>
      <w:r w:rsidR="0083534E" w:rsidRPr="00E50FE5">
        <w:rPr>
          <w:rFonts w:cs="Arial"/>
        </w:rPr>
        <w:t>presentation</w:t>
      </w:r>
      <w:proofErr w:type="spellEnd"/>
      <w:r w:rsidR="0083534E" w:rsidRPr="00E50FE5">
        <w:rPr>
          <w:rFonts w:cs="Arial"/>
        </w:rPr>
        <w:t xml:space="preserve"> </w:t>
      </w:r>
      <w:proofErr w:type="spellStart"/>
      <w:r w:rsidR="0083534E" w:rsidRPr="00E50FE5">
        <w:rPr>
          <w:rFonts w:cs="Arial"/>
        </w:rPr>
        <w:t>was</w:t>
      </w:r>
      <w:proofErr w:type="spellEnd"/>
      <w:r w:rsidR="0083534E" w:rsidRPr="00E50FE5">
        <w:rPr>
          <w:rFonts w:cs="Arial"/>
        </w:rPr>
        <w:t xml:space="preserve"> </w:t>
      </w:r>
      <w:proofErr w:type="spellStart"/>
      <w:r w:rsidR="0083534E" w:rsidRPr="00E50FE5">
        <w:rPr>
          <w:rFonts w:cs="Arial"/>
        </w:rPr>
        <w:t>preceded</w:t>
      </w:r>
      <w:proofErr w:type="spellEnd"/>
      <w:r w:rsidR="0083534E" w:rsidRPr="00E50FE5">
        <w:rPr>
          <w:rFonts w:cs="Arial"/>
        </w:rPr>
        <w:t xml:space="preserve"> by a lunch in a PETROF Gallery and </w:t>
      </w:r>
      <w:proofErr w:type="spellStart"/>
      <w:r w:rsidR="0083534E" w:rsidRPr="00E50FE5">
        <w:rPr>
          <w:rFonts w:cs="Arial"/>
        </w:rPr>
        <w:t>suc</w:t>
      </w:r>
      <w:r w:rsidR="00990746" w:rsidRPr="00E50FE5">
        <w:rPr>
          <w:rFonts w:cs="Arial"/>
        </w:rPr>
        <w:t>c</w:t>
      </w:r>
      <w:r w:rsidR="0083534E" w:rsidRPr="00E50FE5">
        <w:rPr>
          <w:rFonts w:cs="Arial"/>
        </w:rPr>
        <w:t>eeded</w:t>
      </w:r>
      <w:proofErr w:type="spellEnd"/>
      <w:r w:rsidR="0083534E" w:rsidRPr="00E50FE5">
        <w:rPr>
          <w:rFonts w:cs="Arial"/>
        </w:rPr>
        <w:t xml:space="preserve"> by </w:t>
      </w:r>
      <w:proofErr w:type="spellStart"/>
      <w:r w:rsidR="0083534E" w:rsidRPr="00E50FE5">
        <w:rPr>
          <w:rFonts w:cs="Arial"/>
        </w:rPr>
        <w:t>all</w:t>
      </w:r>
      <w:proofErr w:type="spellEnd"/>
      <w:r w:rsidR="0083534E" w:rsidRPr="00E50FE5">
        <w:rPr>
          <w:rFonts w:cs="Arial"/>
        </w:rPr>
        <w:t xml:space="preserve"> </w:t>
      </w:r>
      <w:proofErr w:type="spellStart"/>
      <w:r w:rsidR="0083534E" w:rsidRPr="00E50FE5">
        <w:rPr>
          <w:rFonts w:cs="Arial"/>
        </w:rPr>
        <w:t>participants</w:t>
      </w:r>
      <w:proofErr w:type="spellEnd"/>
      <w:r w:rsidR="0083534E" w:rsidRPr="00E50FE5">
        <w:rPr>
          <w:rFonts w:cs="Arial"/>
        </w:rPr>
        <w:t xml:space="preserve"> </w:t>
      </w:r>
      <w:proofErr w:type="spellStart"/>
      <w:r w:rsidR="0083534E" w:rsidRPr="00E50FE5">
        <w:rPr>
          <w:rFonts w:cs="Arial"/>
        </w:rPr>
        <w:t>photography</w:t>
      </w:r>
      <w:proofErr w:type="spellEnd"/>
      <w:r w:rsidR="0083534E" w:rsidRPr="00E50FE5">
        <w:rPr>
          <w:rFonts w:cs="Arial"/>
        </w:rPr>
        <w:t>.</w:t>
      </w:r>
    </w:p>
    <w:p w:rsidR="007F0408" w:rsidRPr="00E50FE5" w:rsidRDefault="007F0408" w:rsidP="00525E62">
      <w:pPr>
        <w:jc w:val="both"/>
        <w:rPr>
          <w:rFonts w:cs="Arial"/>
          <w:color w:val="000000" w:themeColor="text1"/>
        </w:rPr>
      </w:pPr>
    </w:p>
    <w:p w:rsidR="00525E62" w:rsidRDefault="00044438" w:rsidP="00525E62">
      <w:pPr>
        <w:jc w:val="both"/>
        <w:rPr>
          <w:rFonts w:cs="Arial"/>
          <w:color w:val="000000" w:themeColor="text1"/>
        </w:rPr>
      </w:pPr>
      <w:proofErr w:type="spellStart"/>
      <w:r w:rsidRPr="00E50FE5">
        <w:rPr>
          <w:rFonts w:cs="Arial"/>
          <w:color w:val="000000" w:themeColor="text1"/>
        </w:rPr>
        <w:t>Monday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evening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was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accompanied</w:t>
      </w:r>
      <w:proofErr w:type="spellEnd"/>
      <w:r w:rsidRPr="00E50FE5">
        <w:rPr>
          <w:rFonts w:cs="Arial"/>
          <w:color w:val="000000" w:themeColor="text1"/>
        </w:rPr>
        <w:t xml:space="preserve"> by a swing concert </w:t>
      </w:r>
      <w:proofErr w:type="spellStart"/>
      <w:r w:rsidRPr="00E50FE5">
        <w:rPr>
          <w:rFonts w:cs="Arial"/>
          <w:color w:val="000000" w:themeColor="text1"/>
        </w:rPr>
        <w:t>of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another</w:t>
      </w:r>
      <w:proofErr w:type="spellEnd"/>
      <w:r w:rsidRPr="00E50FE5">
        <w:rPr>
          <w:rFonts w:cs="Arial"/>
          <w:color w:val="000000" w:themeColor="text1"/>
        </w:rPr>
        <w:t xml:space="preserve"> PETROF Art </w:t>
      </w:r>
      <w:proofErr w:type="spellStart"/>
      <w:r w:rsidRPr="00E50FE5">
        <w:rPr>
          <w:rFonts w:cs="Arial"/>
          <w:color w:val="000000" w:themeColor="text1"/>
        </w:rPr>
        <w:t>Family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member</w:t>
      </w:r>
      <w:proofErr w:type="spellEnd"/>
      <w:r w:rsidRPr="00E50FE5">
        <w:rPr>
          <w:rFonts w:cs="Arial"/>
          <w:color w:val="000000" w:themeColor="text1"/>
        </w:rPr>
        <w:t xml:space="preserve">, </w:t>
      </w:r>
      <w:r w:rsidR="007F0408">
        <w:rPr>
          <w:rFonts w:cs="Arial"/>
          <w:b/>
          <w:color w:val="000000" w:themeColor="text1"/>
        </w:rPr>
        <w:t xml:space="preserve">Jan </w:t>
      </w:r>
      <w:proofErr w:type="spellStart"/>
      <w:r w:rsidR="007F0408">
        <w:rPr>
          <w:rFonts w:cs="Arial"/>
          <w:b/>
          <w:color w:val="000000" w:themeColor="text1"/>
        </w:rPr>
        <w:t>Smig</w:t>
      </w:r>
      <w:r w:rsidRPr="00E50FE5">
        <w:rPr>
          <w:rFonts w:cs="Arial"/>
          <w:b/>
          <w:color w:val="000000" w:themeColor="text1"/>
        </w:rPr>
        <w:t>mator</w:t>
      </w:r>
      <w:proofErr w:type="spellEnd"/>
      <w:r w:rsidR="00E50FE5">
        <w:rPr>
          <w:rFonts w:cs="Arial"/>
          <w:b/>
          <w:color w:val="000000" w:themeColor="text1"/>
        </w:rPr>
        <w:t>,</w:t>
      </w:r>
      <w:r w:rsidRPr="00E50FE5">
        <w:rPr>
          <w:rFonts w:cs="Arial"/>
          <w:b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whose</w:t>
      </w:r>
      <w:proofErr w:type="spellEnd"/>
      <w:r w:rsidRPr="00E50FE5">
        <w:rPr>
          <w:rFonts w:cs="Arial"/>
          <w:color w:val="000000" w:themeColor="text1"/>
        </w:rPr>
        <w:t xml:space="preserve"> performance had a </w:t>
      </w:r>
      <w:proofErr w:type="spellStart"/>
      <w:r w:rsidRPr="00E50FE5">
        <w:rPr>
          <w:rFonts w:cs="Arial"/>
          <w:color w:val="000000" w:themeColor="text1"/>
        </w:rPr>
        <w:t>standing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ovation</w:t>
      </w:r>
      <w:proofErr w:type="spellEnd"/>
      <w:r w:rsidRPr="00E50FE5">
        <w:rPr>
          <w:rFonts w:cs="Arial"/>
          <w:color w:val="000000" w:themeColor="text1"/>
        </w:rPr>
        <w:t>.</w:t>
      </w:r>
    </w:p>
    <w:p w:rsidR="00044438" w:rsidRPr="00E50FE5" w:rsidRDefault="00B40A55" w:rsidP="00525E62">
      <w:pPr>
        <w:jc w:val="both"/>
        <w:rPr>
          <w:rFonts w:cs="Arial"/>
          <w:color w:val="000000" w:themeColor="text1"/>
        </w:rPr>
      </w:pPr>
      <w:r w:rsidRPr="00E50FE5">
        <w:rPr>
          <w:rFonts w:cs="Arial"/>
          <w:color w:val="000000" w:themeColor="text1"/>
        </w:rPr>
        <w:br/>
      </w:r>
      <w:r w:rsidR="00044438" w:rsidRPr="00E50FE5">
        <w:rPr>
          <w:rFonts w:cs="Arial"/>
          <w:b/>
          <w:color w:val="000000" w:themeColor="text1"/>
        </w:rPr>
        <w:t xml:space="preserve">Thomas Záruba, </w:t>
      </w:r>
      <w:r w:rsidR="00044438" w:rsidRPr="00E50FE5">
        <w:rPr>
          <w:rFonts w:cs="Arial"/>
          <w:color w:val="000000" w:themeColor="text1"/>
        </w:rPr>
        <w:t xml:space="preserve">a </w:t>
      </w:r>
      <w:proofErr w:type="spellStart"/>
      <w:r w:rsidR="00044438" w:rsidRPr="00E50FE5">
        <w:rPr>
          <w:rFonts w:cs="Arial"/>
          <w:color w:val="000000" w:themeColor="text1"/>
        </w:rPr>
        <w:t>French</w:t>
      </w:r>
      <w:proofErr w:type="spellEnd"/>
      <w:r w:rsidR="00044438" w:rsidRPr="00E50FE5">
        <w:rPr>
          <w:rFonts w:cs="Arial"/>
          <w:color w:val="000000" w:themeColor="text1"/>
        </w:rPr>
        <w:t xml:space="preserve"> </w:t>
      </w:r>
      <w:r w:rsidR="00E50FE5">
        <w:rPr>
          <w:rFonts w:cs="Arial"/>
          <w:color w:val="000000" w:themeColor="text1"/>
        </w:rPr>
        <w:t xml:space="preserve">man </w:t>
      </w:r>
      <w:proofErr w:type="spellStart"/>
      <w:r w:rsidR="00044438" w:rsidRPr="00E50FE5">
        <w:rPr>
          <w:rFonts w:cs="Arial"/>
          <w:color w:val="000000" w:themeColor="text1"/>
        </w:rPr>
        <w:t>with</w:t>
      </w:r>
      <w:proofErr w:type="spellEnd"/>
      <w:r w:rsidR="00044438" w:rsidRPr="00E50FE5">
        <w:rPr>
          <w:rFonts w:cs="Arial"/>
          <w:color w:val="000000" w:themeColor="text1"/>
        </w:rPr>
        <w:t xml:space="preserve"> Czech </w:t>
      </w:r>
      <w:proofErr w:type="spellStart"/>
      <w:r w:rsidR="00044438" w:rsidRPr="00E50FE5">
        <w:rPr>
          <w:rFonts w:cs="Arial"/>
          <w:color w:val="000000" w:themeColor="text1"/>
        </w:rPr>
        <w:t>ancestors</w:t>
      </w:r>
      <w:proofErr w:type="spellEnd"/>
      <w:r w:rsidR="00044438" w:rsidRPr="00E50FE5">
        <w:rPr>
          <w:rFonts w:cs="Arial"/>
          <w:color w:val="000000" w:themeColor="text1"/>
        </w:rPr>
        <w:t xml:space="preserve">, </w:t>
      </w:r>
      <w:proofErr w:type="spellStart"/>
      <w:r w:rsidR="00044438" w:rsidRPr="00E50FE5">
        <w:rPr>
          <w:rFonts w:cs="Arial"/>
          <w:color w:val="000000" w:themeColor="text1"/>
        </w:rPr>
        <w:t>is</w:t>
      </w:r>
      <w:proofErr w:type="spellEnd"/>
      <w:r w:rsidR="00044438" w:rsidRPr="00E50FE5">
        <w:rPr>
          <w:rFonts w:cs="Arial"/>
          <w:color w:val="000000" w:themeColor="text1"/>
        </w:rPr>
        <w:t xml:space="preserve"> </w:t>
      </w:r>
      <w:proofErr w:type="spellStart"/>
      <w:r w:rsidR="00044438" w:rsidRPr="00E50FE5">
        <w:rPr>
          <w:rFonts w:cs="Arial"/>
          <w:color w:val="000000" w:themeColor="text1"/>
        </w:rPr>
        <w:t>the</w:t>
      </w:r>
      <w:proofErr w:type="spellEnd"/>
      <w:r w:rsidR="00044438" w:rsidRPr="00E50FE5">
        <w:rPr>
          <w:rFonts w:cs="Arial"/>
          <w:color w:val="000000" w:themeColor="text1"/>
        </w:rPr>
        <w:t xml:space="preserve"> last PETROF Art </w:t>
      </w:r>
      <w:proofErr w:type="spellStart"/>
      <w:r w:rsidR="00044438" w:rsidRPr="00E50FE5">
        <w:rPr>
          <w:rFonts w:cs="Arial"/>
          <w:color w:val="000000" w:themeColor="text1"/>
        </w:rPr>
        <w:t>Family</w:t>
      </w:r>
      <w:proofErr w:type="spellEnd"/>
      <w:r w:rsidR="00044438" w:rsidRPr="00E50FE5">
        <w:rPr>
          <w:rFonts w:cs="Arial"/>
          <w:color w:val="000000" w:themeColor="text1"/>
        </w:rPr>
        <w:t xml:space="preserve"> </w:t>
      </w:r>
      <w:proofErr w:type="spellStart"/>
      <w:r w:rsidR="00044438" w:rsidRPr="00E50FE5">
        <w:rPr>
          <w:rFonts w:cs="Arial"/>
          <w:color w:val="000000" w:themeColor="text1"/>
        </w:rPr>
        <w:t>member</w:t>
      </w:r>
      <w:proofErr w:type="spellEnd"/>
      <w:r w:rsidR="00044438" w:rsidRPr="00E50FE5">
        <w:rPr>
          <w:rFonts w:cs="Arial"/>
          <w:color w:val="000000" w:themeColor="text1"/>
        </w:rPr>
        <w:t xml:space="preserve"> </w:t>
      </w:r>
      <w:proofErr w:type="spellStart"/>
      <w:r w:rsidR="00044438" w:rsidRPr="00E50FE5">
        <w:rPr>
          <w:rFonts w:cs="Arial"/>
          <w:color w:val="000000" w:themeColor="text1"/>
        </w:rPr>
        <w:t>who</w:t>
      </w:r>
      <w:proofErr w:type="spellEnd"/>
      <w:r w:rsidR="00044438" w:rsidRPr="00E50FE5">
        <w:rPr>
          <w:rFonts w:cs="Arial"/>
          <w:color w:val="000000" w:themeColor="text1"/>
        </w:rPr>
        <w:t xml:space="preserve"> </w:t>
      </w:r>
      <w:proofErr w:type="spellStart"/>
      <w:r w:rsidR="00044438" w:rsidRPr="00E50FE5">
        <w:rPr>
          <w:rFonts w:cs="Arial"/>
          <w:color w:val="000000" w:themeColor="text1"/>
        </w:rPr>
        <w:t>attended</w:t>
      </w:r>
      <w:proofErr w:type="spellEnd"/>
      <w:r w:rsidR="00044438" w:rsidRPr="00E50FE5">
        <w:rPr>
          <w:rFonts w:cs="Arial"/>
          <w:color w:val="000000" w:themeColor="text1"/>
        </w:rPr>
        <w:t xml:space="preserve"> </w:t>
      </w:r>
      <w:proofErr w:type="spellStart"/>
      <w:r w:rsidR="00044438" w:rsidRPr="00E50FE5">
        <w:rPr>
          <w:rFonts w:cs="Arial"/>
          <w:color w:val="000000" w:themeColor="text1"/>
        </w:rPr>
        <w:t>the</w:t>
      </w:r>
      <w:proofErr w:type="spellEnd"/>
      <w:r w:rsidR="00044438" w:rsidRPr="00E50FE5">
        <w:rPr>
          <w:rFonts w:cs="Arial"/>
          <w:color w:val="000000" w:themeColor="text1"/>
        </w:rPr>
        <w:t xml:space="preserve"> </w:t>
      </w:r>
      <w:proofErr w:type="spellStart"/>
      <w:r w:rsidR="00044438" w:rsidRPr="00E50FE5">
        <w:rPr>
          <w:rFonts w:cs="Arial"/>
          <w:color w:val="000000" w:themeColor="text1"/>
        </w:rPr>
        <w:t>evening</w:t>
      </w:r>
      <w:proofErr w:type="spellEnd"/>
      <w:r w:rsidR="00044438" w:rsidRPr="00E50FE5">
        <w:rPr>
          <w:rFonts w:cs="Arial"/>
          <w:color w:val="000000" w:themeColor="text1"/>
        </w:rPr>
        <w:t>.</w:t>
      </w:r>
    </w:p>
    <w:p w:rsidR="00044438" w:rsidRPr="00E50FE5" w:rsidRDefault="00044438" w:rsidP="00525E62">
      <w:pPr>
        <w:jc w:val="both"/>
        <w:rPr>
          <w:rFonts w:cs="Arial"/>
          <w:color w:val="000000" w:themeColor="text1"/>
        </w:rPr>
      </w:pPr>
    </w:p>
    <w:p w:rsidR="00525E62" w:rsidRDefault="00044438" w:rsidP="00525E62">
      <w:pPr>
        <w:jc w:val="both"/>
        <w:rPr>
          <w:rFonts w:cs="Arial"/>
          <w:b/>
          <w:color w:val="000000" w:themeColor="text1"/>
        </w:rPr>
      </w:pPr>
      <w:bookmarkStart w:id="0" w:name="_GoBack"/>
      <w:proofErr w:type="spellStart"/>
      <w:r w:rsidRPr="00E50FE5">
        <w:rPr>
          <w:rFonts w:cs="Arial"/>
          <w:color w:val="000000" w:themeColor="text1"/>
        </w:rPr>
        <w:t>The</w:t>
      </w:r>
      <w:proofErr w:type="spellEnd"/>
      <w:r w:rsidRPr="00E50FE5">
        <w:rPr>
          <w:rFonts w:cs="Arial"/>
          <w:color w:val="000000" w:themeColor="text1"/>
        </w:rPr>
        <w:t xml:space="preserve"> 155th PETROF </w:t>
      </w:r>
      <w:proofErr w:type="spellStart"/>
      <w:r w:rsidRPr="00E50FE5">
        <w:rPr>
          <w:rFonts w:cs="Arial"/>
          <w:color w:val="000000" w:themeColor="text1"/>
        </w:rPr>
        <w:t>celebration</w:t>
      </w:r>
      <w:proofErr w:type="spellEnd"/>
      <w:r w:rsidRPr="00E50FE5">
        <w:rPr>
          <w:rFonts w:cs="Arial"/>
          <w:color w:val="000000" w:themeColor="text1"/>
        </w:rPr>
        <w:t xml:space="preserve"> </w:t>
      </w:r>
      <w:proofErr w:type="spellStart"/>
      <w:r w:rsidRPr="00E50FE5">
        <w:rPr>
          <w:rFonts w:cs="Arial"/>
          <w:color w:val="000000" w:themeColor="text1"/>
        </w:rPr>
        <w:t>co</w:t>
      </w:r>
      <w:r w:rsidR="007F0408">
        <w:rPr>
          <w:rFonts w:cs="Arial"/>
          <w:color w:val="000000" w:themeColor="text1"/>
        </w:rPr>
        <w:t>ntinues</w:t>
      </w:r>
      <w:proofErr w:type="spellEnd"/>
      <w:r w:rsidR="007F0408">
        <w:rPr>
          <w:rFonts w:cs="Arial"/>
          <w:color w:val="000000" w:themeColor="text1"/>
        </w:rPr>
        <w:t xml:space="preserve"> in </w:t>
      </w:r>
      <w:proofErr w:type="gramStart"/>
      <w:r w:rsidR="007F0408">
        <w:rPr>
          <w:rFonts w:cs="Arial"/>
          <w:color w:val="000000" w:themeColor="text1"/>
        </w:rPr>
        <w:t>June</w:t>
      </w:r>
      <w:proofErr w:type="gram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with</w:t>
      </w:r>
      <w:proofErr w:type="spell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an</w:t>
      </w:r>
      <w:proofErr w:type="spellEnd"/>
      <w:r w:rsidRPr="00E50FE5">
        <w:rPr>
          <w:rFonts w:cs="Arial"/>
          <w:color w:val="000000" w:themeColor="text1"/>
        </w:rPr>
        <w:t xml:space="preserve"> party</w:t>
      </w:r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for</w:t>
      </w:r>
      <w:proofErr w:type="spellEnd"/>
      <w:r w:rsidR="007F0408">
        <w:rPr>
          <w:rFonts w:cs="Arial"/>
          <w:color w:val="000000" w:themeColor="text1"/>
        </w:rPr>
        <w:t xml:space="preserve"> </w:t>
      </w:r>
      <w:proofErr w:type="spellStart"/>
      <w:r w:rsidR="007F0408">
        <w:rPr>
          <w:rFonts w:cs="Arial"/>
          <w:color w:val="000000" w:themeColor="text1"/>
        </w:rPr>
        <w:t>the</w:t>
      </w:r>
      <w:proofErr w:type="spellEnd"/>
      <w:r w:rsidR="007F0408">
        <w:rPr>
          <w:rFonts w:cs="Arial"/>
          <w:color w:val="000000" w:themeColor="text1"/>
        </w:rPr>
        <w:t xml:space="preserve"> PETROF </w:t>
      </w:r>
      <w:proofErr w:type="spellStart"/>
      <w:r w:rsidR="007F0408">
        <w:rPr>
          <w:rFonts w:cs="Arial"/>
          <w:color w:val="000000" w:themeColor="text1"/>
        </w:rPr>
        <w:t>employees</w:t>
      </w:r>
      <w:proofErr w:type="spellEnd"/>
      <w:r w:rsidRPr="00E50FE5">
        <w:rPr>
          <w:rFonts w:cs="Arial"/>
          <w:color w:val="000000" w:themeColor="text1"/>
        </w:rPr>
        <w:t xml:space="preserve">. </w:t>
      </w:r>
      <w:proofErr w:type="spellStart"/>
      <w:r w:rsidR="00990746" w:rsidRPr="00E50FE5">
        <w:rPr>
          <w:rFonts w:cs="Arial"/>
          <w:b/>
          <w:color w:val="000000" w:themeColor="text1"/>
        </w:rPr>
        <w:t>September</w:t>
      </w:r>
      <w:proofErr w:type="spellEnd"/>
      <w:r w:rsidR="00990746" w:rsidRPr="00E50FE5">
        <w:rPr>
          <w:rFonts w:cs="Arial"/>
          <w:b/>
          <w:color w:val="000000" w:themeColor="text1"/>
        </w:rPr>
        <w:t xml:space="preserve"> 7th </w:t>
      </w:r>
      <w:proofErr w:type="spellStart"/>
      <w:r w:rsidR="00990746" w:rsidRPr="00E50FE5">
        <w:rPr>
          <w:rFonts w:cs="Arial"/>
          <w:b/>
          <w:color w:val="000000" w:themeColor="text1"/>
        </w:rPr>
        <w:t>will</w:t>
      </w:r>
      <w:proofErr w:type="spellEnd"/>
      <w:r w:rsidR="00990746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990746" w:rsidRPr="00E50FE5">
        <w:rPr>
          <w:rFonts w:cs="Arial"/>
          <w:b/>
          <w:color w:val="000000" w:themeColor="text1"/>
        </w:rPr>
        <w:t>be</w:t>
      </w:r>
      <w:proofErr w:type="spellEnd"/>
      <w:r w:rsidR="00990746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990746" w:rsidRPr="00E50FE5">
        <w:rPr>
          <w:rFonts w:cs="Arial"/>
          <w:b/>
          <w:color w:val="000000" w:themeColor="text1"/>
        </w:rPr>
        <w:t>an</w:t>
      </w:r>
      <w:proofErr w:type="spellEnd"/>
      <w:r w:rsidR="00990746" w:rsidRPr="00E50FE5">
        <w:rPr>
          <w:rFonts w:cs="Arial"/>
          <w:b/>
          <w:color w:val="000000" w:themeColor="text1"/>
        </w:rPr>
        <w:t xml:space="preserve"> open </w:t>
      </w:r>
      <w:proofErr w:type="spellStart"/>
      <w:r w:rsidR="00990746" w:rsidRPr="00E50FE5">
        <w:rPr>
          <w:rFonts w:cs="Arial"/>
          <w:b/>
          <w:color w:val="000000" w:themeColor="text1"/>
        </w:rPr>
        <w:t>day</w:t>
      </w:r>
      <w:proofErr w:type="spellEnd"/>
      <w:r w:rsidR="00990746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990746" w:rsidRPr="00E50FE5">
        <w:rPr>
          <w:rFonts w:cs="Arial"/>
          <w:b/>
          <w:color w:val="000000" w:themeColor="text1"/>
        </w:rPr>
        <w:t>for</w:t>
      </w:r>
      <w:proofErr w:type="spellEnd"/>
      <w:r w:rsidR="00990746" w:rsidRPr="00E50FE5">
        <w:rPr>
          <w:rFonts w:cs="Arial"/>
          <w:b/>
          <w:color w:val="000000" w:themeColor="text1"/>
        </w:rPr>
        <w:t xml:space="preserve"> </w:t>
      </w:r>
      <w:proofErr w:type="spellStart"/>
      <w:r w:rsidR="00990746" w:rsidRPr="00E50FE5">
        <w:rPr>
          <w:rFonts w:cs="Arial"/>
          <w:b/>
          <w:color w:val="000000" w:themeColor="text1"/>
        </w:rPr>
        <w:t>the</w:t>
      </w:r>
      <w:proofErr w:type="spellEnd"/>
      <w:r w:rsidR="00990746" w:rsidRPr="00E50FE5">
        <w:rPr>
          <w:rFonts w:cs="Arial"/>
          <w:b/>
          <w:color w:val="000000" w:themeColor="text1"/>
        </w:rPr>
        <w:t xml:space="preserve"> public.</w:t>
      </w:r>
    </w:p>
    <w:bookmarkEnd w:id="0"/>
    <w:p w:rsidR="00D869AF" w:rsidRDefault="00B40A55" w:rsidP="00525E62">
      <w:pPr>
        <w:jc w:val="both"/>
        <w:rPr>
          <w:rFonts w:eastAsia="Calibri" w:cs="Arial"/>
          <w:u w:color="0000FF"/>
        </w:rPr>
      </w:pPr>
      <w:r w:rsidRPr="00E50FE5">
        <w:rPr>
          <w:rFonts w:cs="Arial"/>
          <w:color w:val="000000" w:themeColor="text1"/>
        </w:rPr>
        <w:br/>
      </w:r>
      <w:r w:rsidR="00990746" w:rsidRPr="00E50FE5">
        <w:rPr>
          <w:rFonts w:eastAsia="Calibri" w:cs="Arial"/>
          <w:lang w:val="en-US"/>
        </w:rPr>
        <w:t>For more information, please, visit:</w:t>
      </w:r>
      <w:r w:rsidR="00D869AF" w:rsidRPr="00E50FE5">
        <w:rPr>
          <w:rFonts w:eastAsia="Calibri" w:cs="Arial"/>
          <w:lang w:val="en-US"/>
        </w:rPr>
        <w:t xml:space="preserve"> </w:t>
      </w:r>
      <w:hyperlink r:id="rId9" w:history="1">
        <w:r w:rsidR="00525E62" w:rsidRPr="009107F6">
          <w:rPr>
            <w:rStyle w:val="Hypertextovodkaz"/>
            <w:rFonts w:eastAsia="Calibri" w:cs="Arial"/>
            <w:u w:color="0000FF"/>
          </w:rPr>
          <w:t>www.petrof.com</w:t>
        </w:r>
      </w:hyperlink>
    </w:p>
    <w:p w:rsidR="00525E62" w:rsidRPr="00E50FE5" w:rsidRDefault="00525E62" w:rsidP="00525E62">
      <w:pPr>
        <w:jc w:val="both"/>
        <w:rPr>
          <w:rStyle w:val="Hypertextovodkaz"/>
          <w:rFonts w:cs="Arial"/>
          <w:color w:val="auto"/>
          <w:sz w:val="24"/>
          <w:szCs w:val="24"/>
          <w:u w:val="none"/>
        </w:rPr>
      </w:pPr>
    </w:p>
    <w:p w:rsidR="00D869AF" w:rsidRPr="00525E62" w:rsidRDefault="00990746" w:rsidP="00525E62">
      <w:pPr>
        <w:spacing w:after="200" w:line="276" w:lineRule="auto"/>
        <w:jc w:val="both"/>
        <w:rPr>
          <w:rStyle w:val="None"/>
          <w:rFonts w:eastAsia="Arial Unicode MS" w:cs="Arial"/>
          <w:b/>
          <w:color w:val="000000"/>
          <w:u w:color="000000"/>
        </w:rPr>
      </w:pPr>
      <w:r w:rsidRPr="00525E62">
        <w:rPr>
          <w:rStyle w:val="None"/>
          <w:rFonts w:cs="Arial"/>
          <w:b/>
          <w:lang w:val="en-US"/>
        </w:rPr>
        <w:t>Contact</w:t>
      </w:r>
      <w:r w:rsidR="00D869AF" w:rsidRPr="00525E62">
        <w:rPr>
          <w:rStyle w:val="None"/>
          <w:rFonts w:cs="Arial"/>
          <w:b/>
          <w:lang w:val="en-US"/>
        </w:rPr>
        <w:t>:</w:t>
      </w:r>
    </w:p>
    <w:p w:rsidR="00D869AF" w:rsidRPr="00E50FE5" w:rsidRDefault="00D869AF" w:rsidP="00525E62">
      <w:pPr>
        <w:spacing w:line="276" w:lineRule="auto"/>
        <w:jc w:val="both"/>
        <w:rPr>
          <w:rStyle w:val="None"/>
          <w:rFonts w:cs="Arial"/>
        </w:rPr>
      </w:pPr>
      <w:r w:rsidRPr="00E50FE5">
        <w:rPr>
          <w:rStyle w:val="None"/>
          <w:rFonts w:cs="Arial"/>
        </w:rPr>
        <w:t>Petra Tamchynová</w:t>
      </w:r>
    </w:p>
    <w:p w:rsidR="00D869AF" w:rsidRPr="00E50FE5" w:rsidRDefault="005A55D1" w:rsidP="00525E62">
      <w:pPr>
        <w:spacing w:line="276" w:lineRule="auto"/>
        <w:jc w:val="both"/>
        <w:rPr>
          <w:rStyle w:val="Hyperlink0"/>
          <w:rFonts w:ascii="Arial" w:hAnsi="Arial" w:cs="Arial"/>
          <w:sz w:val="20"/>
          <w:szCs w:val="20"/>
        </w:rPr>
      </w:pPr>
      <w:hyperlink r:id="rId10" w:history="1">
        <w:r w:rsidR="00D869AF" w:rsidRPr="00E50FE5">
          <w:rPr>
            <w:rStyle w:val="Hypertextovodkaz"/>
            <w:rFonts w:eastAsia="Calibri" w:cs="Arial"/>
            <w:u w:color="0000FF"/>
          </w:rPr>
          <w:t>tamchynova@petrof.com</w:t>
        </w:r>
      </w:hyperlink>
    </w:p>
    <w:p w:rsidR="00D869AF" w:rsidRPr="00E50FE5" w:rsidRDefault="00D869AF" w:rsidP="00525E62">
      <w:pPr>
        <w:spacing w:line="276" w:lineRule="auto"/>
        <w:jc w:val="both"/>
        <w:rPr>
          <w:rStyle w:val="None"/>
          <w:rFonts w:cs="Arial"/>
        </w:rPr>
      </w:pPr>
      <w:r w:rsidRPr="00E50FE5">
        <w:rPr>
          <w:rFonts w:cs="Arial"/>
        </w:rPr>
        <w:t>+420 495 712 402</w:t>
      </w:r>
    </w:p>
    <w:p w:rsidR="00D869AF" w:rsidRPr="00E50FE5" w:rsidRDefault="00D869AF" w:rsidP="00525E62">
      <w:pPr>
        <w:spacing w:line="276" w:lineRule="auto"/>
        <w:jc w:val="both"/>
        <w:rPr>
          <w:rStyle w:val="None"/>
          <w:rFonts w:cs="Arial"/>
          <w:b/>
          <w:bCs/>
        </w:rPr>
      </w:pPr>
      <w:r w:rsidRPr="00E50FE5">
        <w:rPr>
          <w:rStyle w:val="None"/>
          <w:rFonts w:cs="Arial"/>
          <w:b/>
          <w:bCs/>
        </w:rPr>
        <w:t>PETROF, spol. s r.o.</w:t>
      </w:r>
      <w:r w:rsidRPr="00E50FE5">
        <w:rPr>
          <w:rStyle w:val="None"/>
          <w:rFonts w:cs="Arial"/>
        </w:rPr>
        <w:t xml:space="preserve">, Na Brně </w:t>
      </w:r>
      <w:r w:rsidRPr="00E50FE5">
        <w:rPr>
          <w:rStyle w:val="None"/>
          <w:rFonts w:cs="Arial"/>
          <w:lang w:val="pt-PT"/>
        </w:rPr>
        <w:t>1955, 500 06</w:t>
      </w:r>
      <w:r w:rsidRPr="00E50FE5">
        <w:rPr>
          <w:rStyle w:val="None"/>
          <w:rFonts w:cs="Arial"/>
          <w:b/>
          <w:bCs/>
        </w:rPr>
        <w:t xml:space="preserve"> Hradec </w:t>
      </w:r>
      <w:proofErr w:type="spellStart"/>
      <w:r w:rsidRPr="00E50FE5">
        <w:rPr>
          <w:rStyle w:val="None"/>
          <w:rFonts w:cs="Arial"/>
          <w:b/>
          <w:bCs/>
        </w:rPr>
        <w:t>Králov</w:t>
      </w:r>
      <w:proofErr w:type="spellEnd"/>
      <w:r w:rsidRPr="00E50FE5">
        <w:rPr>
          <w:rStyle w:val="None"/>
          <w:rFonts w:cs="Arial"/>
          <w:b/>
          <w:bCs/>
          <w:lang w:val="fr-FR"/>
        </w:rPr>
        <w:t>é</w:t>
      </w:r>
    </w:p>
    <w:p w:rsidR="00D869AF" w:rsidRPr="00E50FE5" w:rsidRDefault="00D869AF" w:rsidP="00525E62">
      <w:pPr>
        <w:spacing w:line="276" w:lineRule="auto"/>
        <w:jc w:val="both"/>
        <w:rPr>
          <w:rFonts w:cs="Arial"/>
        </w:rPr>
      </w:pPr>
      <w:r w:rsidRPr="007F0408">
        <w:rPr>
          <w:rFonts w:eastAsia="Calibri" w:cs="Arial"/>
          <w:u w:color="0000FF"/>
        </w:rPr>
        <w:t>www.petrof.c</w:t>
      </w:r>
      <w:r w:rsidR="007F0408">
        <w:rPr>
          <w:rFonts w:eastAsia="Calibri" w:cs="Arial"/>
          <w:u w:color="0000FF"/>
        </w:rPr>
        <w:t>om</w:t>
      </w:r>
    </w:p>
    <w:p w:rsidR="00B40A55" w:rsidRPr="00E50FE5" w:rsidRDefault="00B40A55" w:rsidP="00525E62">
      <w:pPr>
        <w:jc w:val="both"/>
        <w:rPr>
          <w:rFonts w:cs="Arial"/>
        </w:rPr>
      </w:pPr>
      <w:r w:rsidRPr="00E50FE5">
        <w:rPr>
          <w:rFonts w:cs="Arial"/>
          <w:color w:val="000000" w:themeColor="text1"/>
        </w:rPr>
        <w:br/>
      </w:r>
      <w:r w:rsidRPr="00E50FE5">
        <w:rPr>
          <w:rFonts w:cs="Arial"/>
          <w:color w:val="000000" w:themeColor="text1"/>
        </w:rPr>
        <w:br/>
      </w:r>
    </w:p>
    <w:sectPr w:rsidR="00B40A55" w:rsidRPr="00E50FE5" w:rsidSect="00874E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418" w:bottom="85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D1" w:rsidRDefault="005A55D1">
      <w:r>
        <w:separator/>
      </w:r>
    </w:p>
  </w:endnote>
  <w:endnote w:type="continuationSeparator" w:id="0">
    <w:p w:rsidR="005A55D1" w:rsidRDefault="005A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5A" w:rsidRDefault="00874E26" w:rsidP="00C40D5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B0E308" wp14:editId="1B027703">
              <wp:simplePos x="0" y="0"/>
              <wp:positionH relativeFrom="column">
                <wp:posOffset>0</wp:posOffset>
              </wp:positionH>
              <wp:positionV relativeFrom="page">
                <wp:posOffset>9991655</wp:posOffset>
              </wp:positionV>
              <wp:extent cx="568769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9836254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75pt" to="447.85pt,7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C40D5A" w:rsidRPr="00F17519" w:rsidTr="00874E26">
      <w:tc>
        <w:tcPr>
          <w:tcW w:w="8222" w:type="dxa"/>
          <w:shd w:val="clear" w:color="auto" w:fill="auto"/>
          <w:vAlign w:val="center"/>
        </w:tcPr>
        <w:p w:rsidR="00C40D5A" w:rsidRPr="00F17519" w:rsidRDefault="00C40D5A" w:rsidP="00C40D5A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C73BD6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C73BD6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:rsidR="00E914D5" w:rsidRPr="00F17519" w:rsidRDefault="00E914D5" w:rsidP="00E914D5">
    <w:pPr>
      <w:pStyle w:val="Zpat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EC" w:rsidRDefault="00874E26" w:rsidP="008315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E41825" wp14:editId="4A7F2DEA">
              <wp:simplePos x="0" y="0"/>
              <wp:positionH relativeFrom="column">
                <wp:posOffset>0</wp:posOffset>
              </wp:positionH>
              <wp:positionV relativeFrom="page">
                <wp:posOffset>9992925</wp:posOffset>
              </wp:positionV>
              <wp:extent cx="5687695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ECF2BC3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85pt" to="447.85pt,7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5B1464" w:rsidRPr="00F17519" w:rsidTr="00874E26">
      <w:tc>
        <w:tcPr>
          <w:tcW w:w="8222" w:type="dxa"/>
          <w:shd w:val="clear" w:color="auto" w:fill="auto"/>
          <w:vAlign w:val="center"/>
        </w:tcPr>
        <w:p w:rsidR="005B1464" w:rsidRPr="00F17519" w:rsidRDefault="005B1464" w:rsidP="00F17519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:rsidR="005B1464" w:rsidRPr="00F17519" w:rsidRDefault="005B1464" w:rsidP="00F17519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C73BD6">
            <w:rPr>
              <w:rFonts w:ascii="Calibri" w:hAnsi="Calibri"/>
              <w:bCs/>
              <w:noProof/>
              <w:sz w:val="15"/>
              <w:szCs w:val="15"/>
            </w:rPr>
            <w:t>1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C73BD6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:rsidR="007F35CC" w:rsidRDefault="007F35CC" w:rsidP="008315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D1" w:rsidRDefault="005A55D1">
      <w:r>
        <w:separator/>
      </w:r>
    </w:p>
  </w:footnote>
  <w:footnote w:type="continuationSeparator" w:id="0">
    <w:p w:rsidR="005A55D1" w:rsidRDefault="005A5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D5A" w:rsidRDefault="000149AA" w:rsidP="00C40D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27" name="obrázek 27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 sp. zn. </w:t>
          </w:r>
          <w:r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>
            <w:rPr>
              <w:rFonts w:ascii="Calibri" w:hAnsi="Calibri"/>
              <w:noProof/>
              <w:sz w:val="15"/>
              <w:szCs w:val="15"/>
            </w:rPr>
            <w:t> 102 |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C40D5A" w:rsidRPr="00F17519" w:rsidTr="000B05EC">
      <w:tc>
        <w:tcPr>
          <w:tcW w:w="4644" w:type="dxa"/>
          <w:shd w:val="clear" w:color="auto" w:fill="auto"/>
          <w:vAlign w:val="center"/>
        </w:tcPr>
        <w:p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:rsidR="00C40D5A" w:rsidRDefault="00C40D5A" w:rsidP="00C40D5A"/>
  <w:p w:rsidR="007F35CC" w:rsidRPr="00C40D5A" w:rsidRDefault="00874E26" w:rsidP="00C40D5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95059A" wp14:editId="4B04A529">
              <wp:simplePos x="0" y="0"/>
              <wp:positionH relativeFrom="column">
                <wp:posOffset>0</wp:posOffset>
              </wp:positionH>
              <wp:positionV relativeFrom="page">
                <wp:posOffset>1266120</wp:posOffset>
              </wp:positionV>
              <wp:extent cx="568769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C1E1649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9.7pt" to="447.8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" strokecolor="#b8a165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EC" w:rsidRDefault="000149AA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3" name="obrázek 2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951140" w:rsidRPr="00F17519" w:rsidTr="00950985">
      <w:tc>
        <w:tcPr>
          <w:tcW w:w="4644" w:type="dxa"/>
          <w:shd w:val="clear" w:color="auto" w:fill="auto"/>
          <w:vAlign w:val="center"/>
        </w:tcPr>
        <w:p w:rsidR="00951140" w:rsidRPr="00F17519" w:rsidRDefault="005B1464" w:rsidP="0007182F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951140"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="00951140"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="00951140"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950985"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951140" w:rsidRPr="00F17519" w:rsidTr="00950985">
      <w:tc>
        <w:tcPr>
          <w:tcW w:w="4644" w:type="dxa"/>
          <w:shd w:val="clear" w:color="auto" w:fill="auto"/>
          <w:vAlign w:val="center"/>
        </w:tcPr>
        <w:p w:rsidR="00951140" w:rsidRPr="00F17519" w:rsidRDefault="005B1464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sp. zn.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951140" w:rsidRPr="00F17519" w:rsidTr="00950985">
      <w:tc>
        <w:tcPr>
          <w:tcW w:w="4644" w:type="dxa"/>
          <w:shd w:val="clear" w:color="auto" w:fill="auto"/>
          <w:vAlign w:val="center"/>
        </w:tcPr>
        <w:p w:rsidR="00951140" w:rsidRPr="00F17519" w:rsidRDefault="00C72183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950985" w:rsidRPr="00F17519" w:rsidTr="00950985">
      <w:tc>
        <w:tcPr>
          <w:tcW w:w="4644" w:type="dxa"/>
          <w:shd w:val="clear" w:color="auto" w:fill="auto"/>
          <w:vAlign w:val="center"/>
        </w:tcPr>
        <w:p w:rsidR="00950985" w:rsidRPr="005B1464" w:rsidRDefault="00CE58FF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 w:rsidR="00C72183">
            <w:rPr>
              <w:rFonts w:ascii="Calibri" w:hAnsi="Calibri"/>
              <w:noProof/>
              <w:sz w:val="15"/>
              <w:szCs w:val="15"/>
            </w:rPr>
            <w:t> </w:t>
          </w:r>
          <w:r w:rsidR="00C40D5A">
            <w:rPr>
              <w:rFonts w:ascii="Calibri" w:hAnsi="Calibri"/>
              <w:noProof/>
              <w:sz w:val="15"/>
              <w:szCs w:val="15"/>
            </w:rPr>
            <w:t>102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|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 w:rsidR="00C72183"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950985" w:rsidRPr="00F17519" w:rsidTr="00950985">
      <w:tc>
        <w:tcPr>
          <w:tcW w:w="4644" w:type="dxa"/>
          <w:shd w:val="clear" w:color="auto" w:fill="auto"/>
          <w:vAlign w:val="center"/>
        </w:tcPr>
        <w:p w:rsidR="00950985" w:rsidRPr="005B1464" w:rsidRDefault="00C72183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:rsidR="007F35CC" w:rsidRDefault="000149AA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ge">
                <wp:posOffset>1239450</wp:posOffset>
              </wp:positionV>
              <wp:extent cx="56880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2ADF0AE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35pt,97.6pt" to="447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" strokecolor="#b8a165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2692"/>
    <w:multiLevelType w:val="multilevel"/>
    <w:tmpl w:val="C44ABD98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8a16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55"/>
    <w:rsid w:val="000149AA"/>
    <w:rsid w:val="00044438"/>
    <w:rsid w:val="0007182F"/>
    <w:rsid w:val="00076E6E"/>
    <w:rsid w:val="000A0399"/>
    <w:rsid w:val="000B05EC"/>
    <w:rsid w:val="000E7CF2"/>
    <w:rsid w:val="000F64FE"/>
    <w:rsid w:val="0010493F"/>
    <w:rsid w:val="001061A9"/>
    <w:rsid w:val="00162284"/>
    <w:rsid w:val="00182A57"/>
    <w:rsid w:val="00187C4B"/>
    <w:rsid w:val="001A2AD6"/>
    <w:rsid w:val="001E3102"/>
    <w:rsid w:val="002043A5"/>
    <w:rsid w:val="002B4B00"/>
    <w:rsid w:val="002D088E"/>
    <w:rsid w:val="002F7F7B"/>
    <w:rsid w:val="00304ED5"/>
    <w:rsid w:val="003203FF"/>
    <w:rsid w:val="00390E98"/>
    <w:rsid w:val="003E3EDB"/>
    <w:rsid w:val="003F5C8E"/>
    <w:rsid w:val="00404B18"/>
    <w:rsid w:val="004A17E1"/>
    <w:rsid w:val="004F26CD"/>
    <w:rsid w:val="00525E62"/>
    <w:rsid w:val="005375F5"/>
    <w:rsid w:val="00553E48"/>
    <w:rsid w:val="00582DB1"/>
    <w:rsid w:val="00595283"/>
    <w:rsid w:val="005A55D1"/>
    <w:rsid w:val="005B1464"/>
    <w:rsid w:val="005F1FE3"/>
    <w:rsid w:val="00601824"/>
    <w:rsid w:val="00631677"/>
    <w:rsid w:val="006D669B"/>
    <w:rsid w:val="0071440F"/>
    <w:rsid w:val="0073023D"/>
    <w:rsid w:val="00737718"/>
    <w:rsid w:val="00763626"/>
    <w:rsid w:val="00764306"/>
    <w:rsid w:val="007F0408"/>
    <w:rsid w:val="007F35CC"/>
    <w:rsid w:val="007F6BA7"/>
    <w:rsid w:val="00827671"/>
    <w:rsid w:val="008315B0"/>
    <w:rsid w:val="0083534E"/>
    <w:rsid w:val="00837EC0"/>
    <w:rsid w:val="00874E26"/>
    <w:rsid w:val="00876731"/>
    <w:rsid w:val="008C6B89"/>
    <w:rsid w:val="009030F0"/>
    <w:rsid w:val="00950985"/>
    <w:rsid w:val="00951140"/>
    <w:rsid w:val="0096485E"/>
    <w:rsid w:val="00981FED"/>
    <w:rsid w:val="00990746"/>
    <w:rsid w:val="009F3D67"/>
    <w:rsid w:val="00A13C6E"/>
    <w:rsid w:val="00A356A8"/>
    <w:rsid w:val="00A377F1"/>
    <w:rsid w:val="00A474C3"/>
    <w:rsid w:val="00A47734"/>
    <w:rsid w:val="00A634C1"/>
    <w:rsid w:val="00AB72B0"/>
    <w:rsid w:val="00AF28AB"/>
    <w:rsid w:val="00AF7BA4"/>
    <w:rsid w:val="00B00EF3"/>
    <w:rsid w:val="00B40A55"/>
    <w:rsid w:val="00B5108A"/>
    <w:rsid w:val="00B57306"/>
    <w:rsid w:val="00B60169"/>
    <w:rsid w:val="00B62F12"/>
    <w:rsid w:val="00B775E9"/>
    <w:rsid w:val="00BB6358"/>
    <w:rsid w:val="00C40D5A"/>
    <w:rsid w:val="00C6774F"/>
    <w:rsid w:val="00C72183"/>
    <w:rsid w:val="00C73BD6"/>
    <w:rsid w:val="00C954D3"/>
    <w:rsid w:val="00CC5A07"/>
    <w:rsid w:val="00CD39BA"/>
    <w:rsid w:val="00CE58FF"/>
    <w:rsid w:val="00CF602D"/>
    <w:rsid w:val="00D11E76"/>
    <w:rsid w:val="00D869AF"/>
    <w:rsid w:val="00DD29AB"/>
    <w:rsid w:val="00E30ED1"/>
    <w:rsid w:val="00E50FE5"/>
    <w:rsid w:val="00E668B8"/>
    <w:rsid w:val="00E73485"/>
    <w:rsid w:val="00E914D5"/>
    <w:rsid w:val="00E91BBC"/>
    <w:rsid w:val="00EB71E0"/>
    <w:rsid w:val="00EE61C1"/>
    <w:rsid w:val="00F17519"/>
    <w:rsid w:val="00F727A0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8a16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40F"/>
    <w:rPr>
      <w:rFonts w:ascii="Arial" w:hAnsi="Arial"/>
    </w:rPr>
  </w:style>
  <w:style w:type="paragraph" w:styleId="Nadpis1">
    <w:name w:val="heading 1"/>
    <w:basedOn w:val="Normln"/>
    <w:next w:val="Normln"/>
    <w:qFormat/>
    <w:rsid w:val="0071440F"/>
    <w:pPr>
      <w:keepNext/>
      <w:numPr>
        <w:numId w:val="21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1440F"/>
    <w:pPr>
      <w:keepNext/>
      <w:numPr>
        <w:ilvl w:val="1"/>
        <w:numId w:val="21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rsid w:val="0071440F"/>
    <w:pPr>
      <w:keepNext/>
      <w:numPr>
        <w:ilvl w:val="2"/>
        <w:numId w:val="21"/>
      </w:numPr>
      <w:spacing w:before="120" w:after="120"/>
      <w:outlineLvl w:val="2"/>
    </w:pPr>
  </w:style>
  <w:style w:type="paragraph" w:styleId="Nadpis4">
    <w:name w:val="heading 4"/>
    <w:basedOn w:val="Normln"/>
    <w:next w:val="Normln"/>
    <w:qFormat/>
    <w:rsid w:val="0071440F"/>
    <w:pPr>
      <w:keepNext/>
      <w:numPr>
        <w:ilvl w:val="3"/>
        <w:numId w:val="21"/>
      </w:numPr>
      <w:tabs>
        <w:tab w:val="left" w:pos="1134"/>
      </w:tabs>
      <w:outlineLvl w:val="3"/>
    </w:pPr>
  </w:style>
  <w:style w:type="paragraph" w:styleId="Nadpis5">
    <w:name w:val="heading 5"/>
    <w:basedOn w:val="Normln"/>
    <w:next w:val="Normln"/>
    <w:qFormat/>
    <w:rsid w:val="0071440F"/>
    <w:pPr>
      <w:keepNext/>
      <w:numPr>
        <w:ilvl w:val="4"/>
        <w:numId w:val="2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ETROF">
    <w:name w:val="Styl PETROF"/>
    <w:basedOn w:val="Normln"/>
    <w:pPr>
      <w:spacing w:before="240"/>
      <w:ind w:firstLine="851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3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30ED1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F17519"/>
    <w:rPr>
      <w:color w:val="808080"/>
      <w:shd w:val="clear" w:color="auto" w:fill="E6E6E6"/>
    </w:rPr>
  </w:style>
  <w:style w:type="paragraph" w:styleId="Nzev">
    <w:name w:val="Title"/>
    <w:basedOn w:val="Normln"/>
    <w:next w:val="Normln"/>
    <w:link w:val="NzevChar"/>
    <w:qFormat/>
    <w:rsid w:val="000718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718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C4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0D5A"/>
    <w:rPr>
      <w:rFonts w:ascii="Segoe UI" w:hAnsi="Segoe UI" w:cs="Segoe UI"/>
      <w:sz w:val="18"/>
      <w:szCs w:val="18"/>
    </w:rPr>
  </w:style>
  <w:style w:type="character" w:customStyle="1" w:styleId="None">
    <w:name w:val="None"/>
    <w:rsid w:val="00D869AF"/>
  </w:style>
  <w:style w:type="character" w:customStyle="1" w:styleId="Hyperlink0">
    <w:name w:val="Hyperlink.0"/>
    <w:basedOn w:val="None"/>
    <w:rsid w:val="00D869AF"/>
    <w:rPr>
      <w:rFonts w:ascii="Calibri" w:eastAsia="Calibri" w:hAnsi="Calibri" w:cs="Calibri" w:hint="default"/>
      <w:color w:val="0000FF"/>
      <w:sz w:val="22"/>
      <w:szCs w:val="22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40F"/>
    <w:rPr>
      <w:rFonts w:ascii="Arial" w:hAnsi="Arial"/>
    </w:rPr>
  </w:style>
  <w:style w:type="paragraph" w:styleId="Nadpis1">
    <w:name w:val="heading 1"/>
    <w:basedOn w:val="Normln"/>
    <w:next w:val="Normln"/>
    <w:qFormat/>
    <w:rsid w:val="0071440F"/>
    <w:pPr>
      <w:keepNext/>
      <w:numPr>
        <w:numId w:val="21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1440F"/>
    <w:pPr>
      <w:keepNext/>
      <w:numPr>
        <w:ilvl w:val="1"/>
        <w:numId w:val="21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rsid w:val="0071440F"/>
    <w:pPr>
      <w:keepNext/>
      <w:numPr>
        <w:ilvl w:val="2"/>
        <w:numId w:val="21"/>
      </w:numPr>
      <w:spacing w:before="120" w:after="120"/>
      <w:outlineLvl w:val="2"/>
    </w:pPr>
  </w:style>
  <w:style w:type="paragraph" w:styleId="Nadpis4">
    <w:name w:val="heading 4"/>
    <w:basedOn w:val="Normln"/>
    <w:next w:val="Normln"/>
    <w:qFormat/>
    <w:rsid w:val="0071440F"/>
    <w:pPr>
      <w:keepNext/>
      <w:numPr>
        <w:ilvl w:val="3"/>
        <w:numId w:val="21"/>
      </w:numPr>
      <w:tabs>
        <w:tab w:val="left" w:pos="1134"/>
      </w:tabs>
      <w:outlineLvl w:val="3"/>
    </w:pPr>
  </w:style>
  <w:style w:type="paragraph" w:styleId="Nadpis5">
    <w:name w:val="heading 5"/>
    <w:basedOn w:val="Normln"/>
    <w:next w:val="Normln"/>
    <w:qFormat/>
    <w:rsid w:val="0071440F"/>
    <w:pPr>
      <w:keepNext/>
      <w:numPr>
        <w:ilvl w:val="4"/>
        <w:numId w:val="2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ETROF">
    <w:name w:val="Styl PETROF"/>
    <w:basedOn w:val="Normln"/>
    <w:pPr>
      <w:spacing w:before="240"/>
      <w:ind w:firstLine="851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3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30ED1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F17519"/>
    <w:rPr>
      <w:color w:val="808080"/>
      <w:shd w:val="clear" w:color="auto" w:fill="E6E6E6"/>
    </w:rPr>
  </w:style>
  <w:style w:type="paragraph" w:styleId="Nzev">
    <w:name w:val="Title"/>
    <w:basedOn w:val="Normln"/>
    <w:next w:val="Normln"/>
    <w:link w:val="NzevChar"/>
    <w:qFormat/>
    <w:rsid w:val="000718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718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C4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0D5A"/>
    <w:rPr>
      <w:rFonts w:ascii="Segoe UI" w:hAnsi="Segoe UI" w:cs="Segoe UI"/>
      <w:sz w:val="18"/>
      <w:szCs w:val="18"/>
    </w:rPr>
  </w:style>
  <w:style w:type="character" w:customStyle="1" w:styleId="None">
    <w:name w:val="None"/>
    <w:rsid w:val="00D869AF"/>
  </w:style>
  <w:style w:type="character" w:customStyle="1" w:styleId="Hyperlink0">
    <w:name w:val="Hyperlink.0"/>
    <w:basedOn w:val="None"/>
    <w:rsid w:val="00D869AF"/>
    <w:rPr>
      <w:rFonts w:ascii="Calibri" w:eastAsia="Calibri" w:hAnsi="Calibri" w:cs="Calibri" w:hint="default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mchynova@petro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trof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lavi&#269;kov&#253;%20pap&#237;r%20PETROF%202017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PETROF 2017</Template>
  <TotalTime>82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"Hlavičkový papír barevný"</vt:lpstr>
    </vt:vector>
  </TitlesOfParts>
  <Company>PETROF, Hradec Králové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"Hlavičkový papír barevný"</dc:title>
  <dc:creator>Mlatečková Kristýna</dc:creator>
  <cp:lastModifiedBy>Mlatečková Kristýna</cp:lastModifiedBy>
  <cp:revision>4</cp:revision>
  <cp:lastPrinted>2019-04-12T08:17:00Z</cp:lastPrinted>
  <dcterms:created xsi:type="dcterms:W3CDTF">2019-04-12T08:17:00Z</dcterms:created>
  <dcterms:modified xsi:type="dcterms:W3CDTF">2019-04-15T13:52:00Z</dcterms:modified>
</cp:coreProperties>
</file>